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071" w:rsidRPr="00202071" w:rsidRDefault="00202071">
      <w:pPr>
        <w:rPr>
          <w:rFonts w:ascii="Times New Roman" w:hAnsi="Times New Roman"/>
        </w:rPr>
      </w:pPr>
      <w:bookmarkStart w:id="0" w:name="_GoBack"/>
      <w:bookmarkEnd w:id="0"/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  <w:r w:rsidRPr="00202071">
        <w:rPr>
          <w:rFonts w:ascii="Times New Roman" w:hAnsi="Times New Roman"/>
          <w:noProof/>
          <w:sz w:val="16"/>
          <w:szCs w:val="2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4708" r:id="rId6"/>
        </w:pict>
      </w: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jc w:val="center"/>
        <w:rPr>
          <w:rFonts w:ascii="Times New Roman" w:hAnsi="Times New Roman"/>
          <w:sz w:val="16"/>
        </w:rPr>
      </w:pPr>
    </w:p>
    <w:p w:rsidR="00202071" w:rsidRPr="00202071" w:rsidRDefault="00202071" w:rsidP="00202071">
      <w:pPr>
        <w:pStyle w:val="1"/>
        <w:rPr>
          <w:szCs w:val="28"/>
          <w:lang w:val="uk-UA"/>
        </w:rPr>
      </w:pPr>
      <w:r w:rsidRPr="00202071">
        <w:rPr>
          <w:szCs w:val="28"/>
        </w:rPr>
        <w:t>МИКОЛАЇВСЬКА ОБЛАСНА РАДА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 xml:space="preserve">ПОСТІЙНА КОМІСІЯ 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 xml:space="preserve">обласної ради з питань регіонального розвитку, 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>планування, бюджету, фінансів та інвестицій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4"/>
        </w:rPr>
      </w:pPr>
    </w:p>
    <w:p w:rsidR="00202071" w:rsidRPr="00202071" w:rsidRDefault="00202071" w:rsidP="00202071">
      <w:pPr>
        <w:rPr>
          <w:rFonts w:ascii="Times New Roman" w:hAnsi="Times New Roman"/>
          <w:sz w:val="24"/>
        </w:rPr>
      </w:pPr>
    </w:p>
    <w:p w:rsidR="00202071" w:rsidRPr="00202071" w:rsidRDefault="00202071" w:rsidP="00202071">
      <w:pPr>
        <w:jc w:val="center"/>
        <w:rPr>
          <w:rFonts w:ascii="Times New Roman" w:hAnsi="Times New Roman"/>
          <w:b/>
          <w:sz w:val="28"/>
          <w:szCs w:val="28"/>
        </w:rPr>
      </w:pPr>
      <w:r w:rsidRPr="00202071">
        <w:rPr>
          <w:rFonts w:ascii="Times New Roman" w:hAnsi="Times New Roman"/>
          <w:b/>
          <w:sz w:val="28"/>
          <w:szCs w:val="28"/>
        </w:rPr>
        <w:t>В И С Н О В К И</w:t>
      </w:r>
    </w:p>
    <w:p w:rsidR="00202071" w:rsidRPr="00202071" w:rsidRDefault="00202071" w:rsidP="00202071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02071" w:rsidRPr="00202071" w:rsidTr="003B31FA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02071" w:rsidRPr="00202071" w:rsidRDefault="00202071" w:rsidP="003B31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 вересня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02071" w:rsidRPr="00202071" w:rsidRDefault="00202071" w:rsidP="003B31F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2071">
              <w:rPr>
                <w:rFonts w:ascii="Times New Roman" w:hAnsi="Times New Roman"/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02071" w:rsidRPr="00202071" w:rsidRDefault="00202071" w:rsidP="003B31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0207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02071" w:rsidRPr="00202071" w:rsidRDefault="00DB64C1" w:rsidP="003B31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202071" w:rsidRPr="00202071" w:rsidRDefault="00202071" w:rsidP="00202071">
      <w:pPr>
        <w:rPr>
          <w:rFonts w:ascii="Times New Roman" w:hAnsi="Times New Roman"/>
          <w:sz w:val="28"/>
          <w:szCs w:val="28"/>
        </w:rPr>
      </w:pPr>
    </w:p>
    <w:p w:rsidR="00202071" w:rsidRPr="00202071" w:rsidRDefault="00202071">
      <w:pPr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</w:tblGrid>
      <w:tr w:rsidR="001731C4" w:rsidRPr="00EF43D8" w:rsidTr="002F0ECB">
        <w:tc>
          <w:tcPr>
            <w:tcW w:w="6487" w:type="dxa"/>
            <w:shd w:val="clear" w:color="auto" w:fill="auto"/>
          </w:tcPr>
          <w:p w:rsidR="001731C4" w:rsidRPr="00EF43D8" w:rsidRDefault="00B417D2" w:rsidP="00B417D2">
            <w:pPr>
              <w:ind w:right="-8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0C05">
              <w:rPr>
                <w:rFonts w:ascii="Times New Roman" w:hAnsi="Times New Roman"/>
                <w:sz w:val="28"/>
                <w:szCs w:val="28"/>
              </w:rPr>
              <w:t xml:space="preserve">Про внесення змін до обласного бюджету Миколаївської області 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0C05">
              <w:rPr>
                <w:rFonts w:ascii="Times New Roman" w:hAnsi="Times New Roman"/>
                <w:sz w:val="28"/>
                <w:szCs w:val="28"/>
              </w:rPr>
              <w:t>2016 рік</w:t>
            </w:r>
          </w:p>
        </w:tc>
      </w:tr>
    </w:tbl>
    <w:p w:rsidR="001731C4" w:rsidRPr="00EF43D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F8D" w:rsidRPr="00434558" w:rsidRDefault="001C3F8D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Заслухавши та обговоривши інформацію із зазначеного питання, </w:t>
      </w:r>
      <w:r w:rsidR="003A62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022E5">
        <w:rPr>
          <w:rFonts w:ascii="Times New Roman" w:eastAsia="Times New Roman" w:hAnsi="Times New Roman"/>
          <w:sz w:val="28"/>
          <w:szCs w:val="28"/>
          <w:lang w:eastAsia="ru-RU"/>
        </w:rPr>
        <w:t xml:space="preserve">враховуючи лист облдержадміністрації від 19 вересня 2016 року № 1943/17-05-30/6-86 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>постійн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 комісі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обласної ради</w:t>
      </w: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1C4" w:rsidRPr="00434558" w:rsidRDefault="001731C4" w:rsidP="001731C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>ВИРІШИЛ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17D2" w:rsidRDefault="006022E5" w:rsidP="00867E8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417D2">
        <w:rPr>
          <w:rFonts w:ascii="Times New Roman" w:hAnsi="Times New Roman"/>
          <w:sz w:val="28"/>
          <w:szCs w:val="28"/>
        </w:rPr>
        <w:t>Інформацію взяти до відома</w:t>
      </w:r>
      <w:r>
        <w:rPr>
          <w:rFonts w:ascii="Times New Roman" w:hAnsi="Times New Roman"/>
          <w:sz w:val="28"/>
          <w:szCs w:val="28"/>
        </w:rPr>
        <w:t>.</w:t>
      </w:r>
    </w:p>
    <w:p w:rsidR="00B417D2" w:rsidRDefault="00B417D2" w:rsidP="00867E8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417D2" w:rsidRDefault="006022E5" w:rsidP="00B417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Рекомендувати облдержадміністрації </w:t>
      </w:r>
      <w:r w:rsidR="00B417D2">
        <w:rPr>
          <w:rFonts w:ascii="Times New Roman" w:hAnsi="Times New Roman"/>
          <w:sz w:val="28"/>
          <w:szCs w:val="28"/>
        </w:rPr>
        <w:t>в</w:t>
      </w:r>
      <w:r w:rsidR="00B417D2" w:rsidRPr="008D7959">
        <w:rPr>
          <w:rFonts w:ascii="Times New Roman" w:hAnsi="Times New Roman"/>
          <w:sz w:val="28"/>
          <w:szCs w:val="28"/>
        </w:rPr>
        <w:t>рахувати додаткові пропозиції депутатів обласної ради щодо розподілу коштів зарезервованого обсягу субвенції, передбаченої в обласному бюджеті на виконання доручень виборців</w:t>
      </w:r>
      <w:r>
        <w:rPr>
          <w:rFonts w:ascii="Times New Roman" w:hAnsi="Times New Roman"/>
          <w:sz w:val="28"/>
          <w:szCs w:val="28"/>
        </w:rPr>
        <w:t>.</w:t>
      </w:r>
    </w:p>
    <w:p w:rsidR="002915CB" w:rsidRDefault="002915CB" w:rsidP="00B417D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17D2" w:rsidRDefault="00B417D2" w:rsidP="00867E8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67E85" w:rsidRPr="00867E85" w:rsidRDefault="006022E5" w:rsidP="00867E8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607DF4">
        <w:rPr>
          <w:rFonts w:ascii="Times New Roman" w:hAnsi="Times New Roman"/>
          <w:sz w:val="28"/>
          <w:szCs w:val="28"/>
        </w:rPr>
        <w:t>В</w:t>
      </w:r>
      <w:r w:rsidR="007C490F">
        <w:rPr>
          <w:rFonts w:ascii="Times New Roman" w:hAnsi="Times New Roman"/>
          <w:sz w:val="28"/>
          <w:szCs w:val="28"/>
        </w:rPr>
        <w:t xml:space="preserve">нести </w:t>
      </w:r>
      <w:r w:rsidR="00607DF4">
        <w:rPr>
          <w:rFonts w:ascii="Times New Roman" w:hAnsi="Times New Roman"/>
          <w:sz w:val="28"/>
          <w:szCs w:val="28"/>
        </w:rPr>
        <w:t xml:space="preserve">питання </w:t>
      </w:r>
      <w:r>
        <w:rPr>
          <w:rFonts w:ascii="Times New Roman" w:hAnsi="Times New Roman"/>
          <w:sz w:val="28"/>
          <w:szCs w:val="28"/>
        </w:rPr>
        <w:t xml:space="preserve">та доопрацьований облдержадміністрацією проект рішення </w:t>
      </w:r>
      <w:r w:rsidR="007C490F">
        <w:rPr>
          <w:rFonts w:ascii="Times New Roman" w:hAnsi="Times New Roman"/>
          <w:sz w:val="28"/>
          <w:szCs w:val="28"/>
        </w:rPr>
        <w:t xml:space="preserve">на розгляд </w:t>
      </w:r>
      <w:r w:rsidR="007C490F" w:rsidRPr="00867E85">
        <w:rPr>
          <w:rFonts w:ascii="Times New Roman" w:hAnsi="Times New Roman"/>
          <w:sz w:val="28"/>
          <w:szCs w:val="28"/>
          <w:lang w:val="en-US"/>
        </w:rPr>
        <w:t>V</w:t>
      </w:r>
      <w:r w:rsidR="007C490F" w:rsidRPr="00867E85">
        <w:rPr>
          <w:rFonts w:ascii="Times New Roman" w:hAnsi="Times New Roman"/>
          <w:sz w:val="28"/>
          <w:szCs w:val="28"/>
        </w:rPr>
        <w:t>ІІ</w:t>
      </w:r>
      <w:r w:rsidR="007C490F">
        <w:rPr>
          <w:rFonts w:ascii="Times New Roman" w:hAnsi="Times New Roman"/>
          <w:sz w:val="28"/>
          <w:szCs w:val="28"/>
        </w:rPr>
        <w:t xml:space="preserve"> позачергової сесії обласної ради.</w:t>
      </w:r>
    </w:p>
    <w:p w:rsidR="00DB64C1" w:rsidRDefault="00DB64C1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28AF" w:rsidRPr="00A047B1" w:rsidRDefault="00DB64C1" w:rsidP="001A28A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 w:rsidR="001A28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EA0"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Рекомендувати облдержадміністрації </w:t>
      </w:r>
      <w:r w:rsidR="001A28AF" w:rsidRPr="00A047B1">
        <w:rPr>
          <w:rFonts w:ascii="Times New Roman" w:hAnsi="Times New Roman"/>
          <w:sz w:val="28"/>
          <w:szCs w:val="28"/>
        </w:rPr>
        <w:t>внести пропозиції щодо перерозподілу коштів</w:t>
      </w:r>
      <w:r w:rsidR="00EE685D">
        <w:rPr>
          <w:rFonts w:ascii="Times New Roman" w:hAnsi="Times New Roman"/>
          <w:sz w:val="28"/>
          <w:szCs w:val="28"/>
        </w:rPr>
        <w:t xml:space="preserve"> у сумі </w:t>
      </w:r>
      <w:r w:rsidR="00A00A91">
        <w:rPr>
          <w:rFonts w:ascii="Times New Roman" w:hAnsi="Times New Roman"/>
          <w:sz w:val="28"/>
          <w:szCs w:val="28"/>
        </w:rPr>
        <w:t xml:space="preserve">4,3 млн. гривень, </w:t>
      </w:r>
      <w:r w:rsidR="00A00A91" w:rsidRPr="00A047B1">
        <w:rPr>
          <w:rFonts w:ascii="Times New Roman" w:hAnsi="Times New Roman"/>
          <w:sz w:val="28"/>
          <w:szCs w:val="28"/>
        </w:rPr>
        <w:t xml:space="preserve">передбачених на фінансування </w:t>
      </w:r>
      <w:r w:rsidR="002F1A6C">
        <w:rPr>
          <w:rFonts w:ascii="Times New Roman" w:hAnsi="Times New Roman"/>
          <w:sz w:val="28"/>
          <w:szCs w:val="28"/>
        </w:rPr>
        <w:t>виконання дорожніх робіт</w:t>
      </w:r>
      <w:r w:rsidR="00A00A91">
        <w:rPr>
          <w:rFonts w:ascii="Times New Roman" w:hAnsi="Times New Roman"/>
          <w:sz w:val="28"/>
          <w:szCs w:val="28"/>
        </w:rPr>
        <w:t>, які</w:t>
      </w:r>
      <w:r w:rsidR="002F1A6C" w:rsidRPr="002F1A6C">
        <w:rPr>
          <w:rFonts w:ascii="Times New Roman" w:hAnsi="Times New Roman"/>
          <w:sz w:val="28"/>
          <w:szCs w:val="28"/>
        </w:rPr>
        <w:t xml:space="preserve"> </w:t>
      </w:r>
      <w:r w:rsidR="002F1A6C">
        <w:rPr>
          <w:rFonts w:ascii="Times New Roman" w:hAnsi="Times New Roman"/>
          <w:sz w:val="28"/>
          <w:szCs w:val="28"/>
        </w:rPr>
        <w:t>будуть неосвоєні</w:t>
      </w:r>
      <w:r w:rsidR="00EB21E6">
        <w:rPr>
          <w:rFonts w:ascii="Times New Roman" w:hAnsi="Times New Roman"/>
          <w:sz w:val="28"/>
          <w:szCs w:val="28"/>
        </w:rPr>
        <w:t>.</w:t>
      </w:r>
      <w:r w:rsidR="00A00A91">
        <w:rPr>
          <w:rFonts w:ascii="Times New Roman" w:hAnsi="Times New Roman"/>
          <w:sz w:val="28"/>
          <w:szCs w:val="28"/>
        </w:rPr>
        <w:t xml:space="preserve"> </w:t>
      </w:r>
      <w:r w:rsidR="00EB21E6">
        <w:rPr>
          <w:rFonts w:ascii="Times New Roman" w:hAnsi="Times New Roman"/>
          <w:sz w:val="28"/>
          <w:szCs w:val="28"/>
        </w:rPr>
        <w:t>(</w:t>
      </w:r>
      <w:r w:rsidR="00A00A91">
        <w:rPr>
          <w:rFonts w:ascii="Times New Roman" w:hAnsi="Times New Roman"/>
          <w:sz w:val="28"/>
          <w:szCs w:val="28"/>
        </w:rPr>
        <w:t>за інформацією служби автомобільних доріг,</w:t>
      </w:r>
      <w:r w:rsidR="002F1A6C">
        <w:rPr>
          <w:rFonts w:ascii="Times New Roman" w:hAnsi="Times New Roman"/>
          <w:sz w:val="28"/>
          <w:szCs w:val="28"/>
        </w:rPr>
        <w:t xml:space="preserve"> яка, відповідно до законодавства, забезпечує організацію ремонту та утримання автомобільних доріг та яку визначено замовником зазначених робіт</w:t>
      </w:r>
      <w:r w:rsidR="00EB21E6">
        <w:rPr>
          <w:rFonts w:ascii="Times New Roman" w:hAnsi="Times New Roman"/>
          <w:sz w:val="28"/>
          <w:szCs w:val="28"/>
        </w:rPr>
        <w:t>)</w:t>
      </w:r>
      <w:r w:rsidR="001A28AF" w:rsidRPr="00A047B1">
        <w:rPr>
          <w:rFonts w:ascii="Times New Roman" w:hAnsi="Times New Roman"/>
          <w:sz w:val="28"/>
          <w:szCs w:val="28"/>
        </w:rPr>
        <w:t xml:space="preserve">. </w:t>
      </w:r>
    </w:p>
    <w:p w:rsidR="00D463B7" w:rsidRDefault="00D463B7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3B7" w:rsidRDefault="00D463B7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2071" w:rsidRDefault="0020207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202071">
        <w:rPr>
          <w:rFonts w:ascii="Times New Roman" w:hAnsi="Times New Roman"/>
          <w:sz w:val="28"/>
          <w:szCs w:val="28"/>
        </w:rPr>
        <w:t xml:space="preserve">олова постійної комісії </w:t>
      </w:r>
    </w:p>
    <w:p w:rsidR="00202071" w:rsidRPr="00202071" w:rsidRDefault="00202071">
      <w:pPr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>обласної ради                                                                                               Ф.П.Барна</w:t>
      </w:r>
    </w:p>
    <w:sectPr w:rsidR="00202071" w:rsidRPr="00202071" w:rsidSect="00202071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52BC9"/>
    <w:multiLevelType w:val="hybridMultilevel"/>
    <w:tmpl w:val="00840A0E"/>
    <w:lvl w:ilvl="0" w:tplc="359601D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31C4"/>
    <w:rsid w:val="00071C7C"/>
    <w:rsid w:val="00093AF2"/>
    <w:rsid w:val="000C658F"/>
    <w:rsid w:val="00140F33"/>
    <w:rsid w:val="00155A78"/>
    <w:rsid w:val="001731C4"/>
    <w:rsid w:val="001A28AF"/>
    <w:rsid w:val="001C3F8D"/>
    <w:rsid w:val="00202071"/>
    <w:rsid w:val="00202EAC"/>
    <w:rsid w:val="0022591F"/>
    <w:rsid w:val="002915CB"/>
    <w:rsid w:val="002E2CF1"/>
    <w:rsid w:val="002F0ECB"/>
    <w:rsid w:val="002F1A6C"/>
    <w:rsid w:val="003315BE"/>
    <w:rsid w:val="003A6239"/>
    <w:rsid w:val="003B31FA"/>
    <w:rsid w:val="004E7EA0"/>
    <w:rsid w:val="005337BB"/>
    <w:rsid w:val="005B590A"/>
    <w:rsid w:val="006022E5"/>
    <w:rsid w:val="00607DF4"/>
    <w:rsid w:val="006B5828"/>
    <w:rsid w:val="00701ADE"/>
    <w:rsid w:val="00725235"/>
    <w:rsid w:val="007373AF"/>
    <w:rsid w:val="007C490F"/>
    <w:rsid w:val="007F65E0"/>
    <w:rsid w:val="00830A25"/>
    <w:rsid w:val="00867E85"/>
    <w:rsid w:val="00A00A91"/>
    <w:rsid w:val="00A128FA"/>
    <w:rsid w:val="00B359C0"/>
    <w:rsid w:val="00B417D2"/>
    <w:rsid w:val="00B83628"/>
    <w:rsid w:val="00C353E7"/>
    <w:rsid w:val="00CF61FA"/>
    <w:rsid w:val="00D463B7"/>
    <w:rsid w:val="00D53EA9"/>
    <w:rsid w:val="00DB1262"/>
    <w:rsid w:val="00DB64C1"/>
    <w:rsid w:val="00E17FD0"/>
    <w:rsid w:val="00E253FD"/>
    <w:rsid w:val="00EB21E6"/>
    <w:rsid w:val="00EE42B5"/>
    <w:rsid w:val="00EE685D"/>
    <w:rsid w:val="00EF43D8"/>
    <w:rsid w:val="00F00D27"/>
    <w:rsid w:val="00F06B38"/>
    <w:rsid w:val="00F511BB"/>
    <w:rsid w:val="00F83EC8"/>
    <w:rsid w:val="00FB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1C4"/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202071"/>
    <w:pPr>
      <w:keepNext/>
      <w:jc w:val="center"/>
      <w:outlineLvl w:val="0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2071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1153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ТКАЧЕНКО</dc:creator>
  <cp:keywords/>
  <cp:lastModifiedBy>alex</cp:lastModifiedBy>
  <cp:revision>2</cp:revision>
  <cp:lastPrinted>2016-09-19T08:38:00Z</cp:lastPrinted>
  <dcterms:created xsi:type="dcterms:W3CDTF">2019-08-20T13:45:00Z</dcterms:created>
  <dcterms:modified xsi:type="dcterms:W3CDTF">2019-08-20T13:45:00Z</dcterms:modified>
</cp:coreProperties>
</file>