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79" w:rsidRDefault="00BF3979" w:rsidP="006766C0">
      <w:pPr>
        <w:ind w:firstLine="708"/>
        <w:jc w:val="both"/>
      </w:pPr>
    </w:p>
    <w:p w:rsidR="00BF3979" w:rsidRPr="00BF3979" w:rsidRDefault="00BF3979" w:rsidP="00BF3979">
      <w:pPr>
        <w:jc w:val="center"/>
        <w:rPr>
          <w:b/>
          <w:sz w:val="32"/>
          <w:szCs w:val="32"/>
        </w:rPr>
      </w:pPr>
      <w:r w:rsidRPr="00BF3979">
        <w:rPr>
          <w:b/>
          <w:sz w:val="32"/>
          <w:szCs w:val="32"/>
        </w:rPr>
        <w:t>Підсумки роботи зі зверненнями громадян у 2017 році</w:t>
      </w:r>
    </w:p>
    <w:p w:rsidR="00BF3979" w:rsidRDefault="00BF3979" w:rsidP="00BF3979">
      <w:pPr>
        <w:jc w:val="both"/>
      </w:pPr>
    </w:p>
    <w:p w:rsidR="00911588" w:rsidRDefault="00225582" w:rsidP="006766C0">
      <w:pPr>
        <w:ind w:firstLine="708"/>
        <w:jc w:val="both"/>
      </w:pPr>
      <w:r>
        <w:t>Р</w:t>
      </w:r>
      <w:r w:rsidR="00911588">
        <w:t>обота зі зверненнями громадян в області проводилася</w:t>
      </w:r>
      <w:r w:rsidR="00911588" w:rsidRPr="00BF3979">
        <w:t xml:space="preserve"> </w:t>
      </w:r>
      <w:r w:rsidR="00911588">
        <w:t>відповідно до Закону України „ Про звернення громадян” та Указу Президента</w:t>
      </w:r>
      <w:r w:rsidR="00911588" w:rsidRPr="00911588">
        <w:t xml:space="preserve"> </w:t>
      </w:r>
      <w:r w:rsidR="00911588">
        <w:t>України від 07.02.2008 № 109/2008 „ Про першочергові заходи щодо забезпечення</w:t>
      </w:r>
      <w:r w:rsidR="00911588" w:rsidRPr="00911588">
        <w:t xml:space="preserve"> </w:t>
      </w:r>
      <w:r w:rsidR="00911588">
        <w:t>реалізації та гарантування конституційного права на звернення до органів</w:t>
      </w:r>
      <w:r w:rsidR="00911588" w:rsidRPr="00911588">
        <w:t xml:space="preserve"> </w:t>
      </w:r>
      <w:r w:rsidR="00911588">
        <w:t>державної влади та органів місцевого самоврядування”, Закону України „ Про</w:t>
      </w:r>
      <w:r w:rsidR="00911588" w:rsidRPr="00911588">
        <w:t xml:space="preserve"> </w:t>
      </w:r>
      <w:r w:rsidR="00911588">
        <w:t>внесення змін до Закону України „ Про звернення громадян” щодо електронного</w:t>
      </w:r>
      <w:r w:rsidR="00911588" w:rsidRPr="00911588">
        <w:t xml:space="preserve"> </w:t>
      </w:r>
      <w:r w:rsidR="00911588">
        <w:t xml:space="preserve">звернення та електронної петиції” та </w:t>
      </w:r>
      <w:r w:rsidR="009359EE">
        <w:t>П</w:t>
      </w:r>
      <w:r w:rsidR="00911588">
        <w:t>останов Кабінету Міністрів України від</w:t>
      </w:r>
      <w:r w:rsidR="00911588" w:rsidRPr="00911588">
        <w:t xml:space="preserve"> </w:t>
      </w:r>
      <w:r w:rsidR="00911588">
        <w:t xml:space="preserve">24.09.2008 </w:t>
      </w:r>
      <w:r w:rsidR="009359EE" w:rsidRPr="009359EE">
        <w:t xml:space="preserve">     </w:t>
      </w:r>
      <w:r w:rsidR="00911588">
        <w:t>№ 858 „ Про затвердження Класифікатора звернень громадян”, від</w:t>
      </w:r>
      <w:r w:rsidR="00911588" w:rsidRPr="00911588">
        <w:t xml:space="preserve"> </w:t>
      </w:r>
      <w:r w:rsidR="00911588">
        <w:t>03.02.2017 № 48 „ Про внесення змін до деяких постанов Кабінету Міністрів</w:t>
      </w:r>
      <w:r w:rsidR="00911588" w:rsidRPr="00911588">
        <w:t xml:space="preserve"> </w:t>
      </w:r>
      <w:r w:rsidR="00911588">
        <w:t>України”.</w:t>
      </w:r>
    </w:p>
    <w:p w:rsidR="00076E30" w:rsidRDefault="00076E30" w:rsidP="009359EE">
      <w:pPr>
        <w:ind w:firstLine="708"/>
        <w:jc w:val="both"/>
      </w:pPr>
      <w:r>
        <w:t xml:space="preserve">Складна і багатогранна робота </w:t>
      </w:r>
      <w:r w:rsidR="009359EE">
        <w:t>і</w:t>
      </w:r>
      <w:r>
        <w:t>з заявами, скаргами та пропозиціями</w:t>
      </w:r>
      <w:r w:rsidR="009359EE">
        <w:t xml:space="preserve"> </w:t>
      </w:r>
      <w:r>
        <w:t>громадян в Миколаївській області триває постійно.</w:t>
      </w:r>
    </w:p>
    <w:p w:rsidR="00076E30" w:rsidRDefault="00076E30" w:rsidP="009359EE">
      <w:pPr>
        <w:ind w:firstLine="709"/>
        <w:jc w:val="both"/>
      </w:pPr>
      <w:r>
        <w:t xml:space="preserve">У 2017 році до органів </w:t>
      </w:r>
      <w:r w:rsidR="009359EE">
        <w:t>м</w:t>
      </w:r>
      <w:r>
        <w:t xml:space="preserve">ісцевого самоврядування </w:t>
      </w:r>
      <w:r w:rsidR="008526F6">
        <w:t>Миколаївської області</w:t>
      </w:r>
      <w:r w:rsidR="009359EE">
        <w:t xml:space="preserve"> </w:t>
      </w:r>
      <w:r>
        <w:t>надійшло 25869 звернень громадян</w:t>
      </w:r>
      <w:r w:rsidR="008526F6">
        <w:t>.</w:t>
      </w:r>
      <w:r>
        <w:t xml:space="preserve"> Серед них позитивно вирішено 13083 </w:t>
      </w:r>
      <w:proofErr w:type="spellStart"/>
      <w:r>
        <w:t>звернен</w:t>
      </w:r>
      <w:r w:rsidR="009359EE">
        <w:t>я</w:t>
      </w:r>
      <w:proofErr w:type="spellEnd"/>
      <w:r>
        <w:t xml:space="preserve"> або 50% від загальної кількості. </w:t>
      </w:r>
    </w:p>
    <w:p w:rsidR="00F926DC" w:rsidRPr="00911588" w:rsidRDefault="003D56A0" w:rsidP="001249EB">
      <w:pPr>
        <w:ind w:left="-426"/>
      </w:pPr>
      <w:r w:rsidRPr="00F926DC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C2B33E7" wp14:editId="3073061A">
            <wp:simplePos x="0" y="0"/>
            <wp:positionH relativeFrom="column">
              <wp:posOffset>-274955</wp:posOffset>
            </wp:positionH>
            <wp:positionV relativeFrom="paragraph">
              <wp:posOffset>433070</wp:posOffset>
            </wp:positionV>
            <wp:extent cx="6471920" cy="3585845"/>
            <wp:effectExtent l="0" t="0" r="0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9EB" w:rsidRDefault="001249EB" w:rsidP="006766C0">
      <w:pPr>
        <w:ind w:firstLine="708"/>
        <w:jc w:val="both"/>
      </w:pPr>
    </w:p>
    <w:p w:rsidR="003D56A0" w:rsidRDefault="003D56A0" w:rsidP="00AF7D5B">
      <w:pPr>
        <w:ind w:firstLine="709"/>
        <w:jc w:val="both"/>
      </w:pPr>
    </w:p>
    <w:p w:rsidR="003D56A0" w:rsidRDefault="003D56A0" w:rsidP="00AF7D5B">
      <w:pPr>
        <w:ind w:firstLine="709"/>
        <w:jc w:val="both"/>
      </w:pPr>
    </w:p>
    <w:p w:rsidR="001249EB" w:rsidRDefault="00C90965" w:rsidP="00AF7D5B">
      <w:pPr>
        <w:ind w:firstLine="709"/>
        <w:jc w:val="both"/>
      </w:pPr>
      <w:r>
        <w:t>За типом найбільш</w:t>
      </w:r>
      <w:r w:rsidR="009359EE">
        <w:t>а кількість</w:t>
      </w:r>
      <w:r>
        <w:t xml:space="preserve"> звернень надійшл</w:t>
      </w:r>
      <w:r w:rsidR="009359EE">
        <w:t>а</w:t>
      </w:r>
      <w:r>
        <w:t xml:space="preserve"> листами – 16855 (65%), усних – 7673 (30%)</w:t>
      </w:r>
      <w:r w:rsidR="009359EE">
        <w:t>.</w:t>
      </w:r>
      <w:r>
        <w:t xml:space="preserve"> </w:t>
      </w:r>
      <w:r w:rsidR="009359EE">
        <w:t>З</w:t>
      </w:r>
      <w:r>
        <w:t>ростає питома вага електронних звернень</w:t>
      </w:r>
      <w:r w:rsidR="009359EE">
        <w:t xml:space="preserve"> -</w:t>
      </w:r>
      <w:r>
        <w:t xml:space="preserve"> 1102 (4%) та </w:t>
      </w:r>
      <w:r w:rsidR="009359EE">
        <w:t xml:space="preserve">- </w:t>
      </w:r>
      <w:r>
        <w:t>петицій 27 (0</w:t>
      </w:r>
      <w:r w:rsidR="008526F6">
        <w:t>,</w:t>
      </w:r>
      <w:r>
        <w:t>1%).</w:t>
      </w:r>
    </w:p>
    <w:p w:rsidR="001249EB" w:rsidRDefault="001249EB" w:rsidP="006766C0">
      <w:pPr>
        <w:ind w:firstLine="708"/>
        <w:jc w:val="both"/>
      </w:pPr>
    </w:p>
    <w:p w:rsidR="00C90965" w:rsidRDefault="00C90965" w:rsidP="006766C0">
      <w:pPr>
        <w:ind w:firstLine="708"/>
        <w:jc w:val="both"/>
      </w:pPr>
    </w:p>
    <w:p w:rsidR="00AF7D5B" w:rsidRDefault="00AF7D5B" w:rsidP="006766C0">
      <w:pPr>
        <w:ind w:firstLine="708"/>
        <w:jc w:val="both"/>
      </w:pPr>
    </w:p>
    <w:p w:rsidR="00AF7D5B" w:rsidRDefault="00AF7D5B" w:rsidP="006766C0">
      <w:pPr>
        <w:ind w:firstLine="708"/>
        <w:jc w:val="both"/>
      </w:pPr>
    </w:p>
    <w:p w:rsidR="00945841" w:rsidRDefault="00945841" w:rsidP="006766C0">
      <w:pPr>
        <w:ind w:firstLine="708"/>
        <w:jc w:val="both"/>
      </w:pPr>
      <w:r>
        <w:lastRenderedPageBreak/>
        <w:t xml:space="preserve">До органів місцевого самоврядування </w:t>
      </w:r>
      <w:r w:rsidR="008526F6">
        <w:t xml:space="preserve">Миколаївської області </w:t>
      </w:r>
      <w:r>
        <w:t>надійшло 1279 пропозицій, 23452 заяв</w:t>
      </w:r>
      <w:r w:rsidR="009359EE">
        <w:t>и</w:t>
      </w:r>
      <w:r>
        <w:t xml:space="preserve"> та 1138 скарг</w:t>
      </w:r>
      <w:r w:rsidR="008526F6">
        <w:t>.</w:t>
      </w:r>
    </w:p>
    <w:p w:rsidR="00945841" w:rsidRDefault="00945841" w:rsidP="006766C0">
      <w:pPr>
        <w:ind w:firstLine="708"/>
        <w:jc w:val="both"/>
      </w:pPr>
    </w:p>
    <w:p w:rsidR="00945841" w:rsidRDefault="00945841" w:rsidP="006766C0">
      <w:pPr>
        <w:ind w:firstLine="708"/>
        <w:jc w:val="both"/>
      </w:pPr>
    </w:p>
    <w:p w:rsidR="00945841" w:rsidRDefault="00945841" w:rsidP="006766C0">
      <w:pPr>
        <w:ind w:firstLine="708"/>
        <w:jc w:val="both"/>
      </w:pPr>
    </w:p>
    <w:p w:rsidR="00945841" w:rsidRDefault="00945841" w:rsidP="00945841">
      <w:pPr>
        <w:ind w:left="-993" w:firstLine="708"/>
        <w:jc w:val="both"/>
      </w:pPr>
      <w:r w:rsidRPr="00945841">
        <w:rPr>
          <w:noProof/>
          <w:lang w:val="ru-RU" w:eastAsia="ru-RU"/>
        </w:rPr>
        <w:drawing>
          <wp:inline distT="0" distB="0" distL="0" distR="0" wp14:anchorId="59056AE1" wp14:editId="3FE21E84">
            <wp:extent cx="5940425" cy="315690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5841" w:rsidRDefault="00945841" w:rsidP="006766C0">
      <w:pPr>
        <w:ind w:firstLine="708"/>
        <w:jc w:val="both"/>
      </w:pPr>
    </w:p>
    <w:p w:rsidR="00945841" w:rsidRDefault="00945841" w:rsidP="006766C0">
      <w:pPr>
        <w:ind w:firstLine="708"/>
        <w:jc w:val="both"/>
      </w:pPr>
    </w:p>
    <w:p w:rsidR="00945841" w:rsidRDefault="00945841" w:rsidP="00945841">
      <w:pPr>
        <w:ind w:left="-851" w:firstLine="708"/>
        <w:jc w:val="both"/>
      </w:pPr>
      <w:r w:rsidRPr="00945841">
        <w:rPr>
          <w:noProof/>
          <w:lang w:val="ru-RU" w:eastAsia="ru-RU"/>
        </w:rPr>
        <w:drawing>
          <wp:inline distT="0" distB="0" distL="0" distR="0" wp14:anchorId="305B8FC1" wp14:editId="43A6A1BA">
            <wp:extent cx="6008914" cy="2861954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5841" w:rsidRDefault="00945841" w:rsidP="006766C0">
      <w:pPr>
        <w:ind w:firstLine="708"/>
        <w:jc w:val="both"/>
      </w:pPr>
    </w:p>
    <w:p w:rsidR="001249EB" w:rsidRDefault="001249EB" w:rsidP="006766C0">
      <w:pPr>
        <w:ind w:firstLine="708"/>
        <w:jc w:val="both"/>
      </w:pPr>
    </w:p>
    <w:p w:rsidR="00035785" w:rsidRDefault="00035785" w:rsidP="006766C0">
      <w:pPr>
        <w:ind w:firstLine="708"/>
        <w:jc w:val="both"/>
      </w:pPr>
    </w:p>
    <w:p w:rsidR="00035785" w:rsidRDefault="00035785" w:rsidP="006766C0">
      <w:pPr>
        <w:ind w:firstLine="708"/>
        <w:jc w:val="both"/>
      </w:pPr>
    </w:p>
    <w:p w:rsidR="00035785" w:rsidRDefault="00035785" w:rsidP="006766C0">
      <w:pPr>
        <w:ind w:firstLine="708"/>
        <w:jc w:val="both"/>
      </w:pPr>
    </w:p>
    <w:p w:rsidR="00035785" w:rsidRDefault="00035785" w:rsidP="006766C0">
      <w:pPr>
        <w:ind w:firstLine="708"/>
        <w:jc w:val="both"/>
      </w:pPr>
    </w:p>
    <w:p w:rsidR="00035785" w:rsidRDefault="00035785" w:rsidP="006766C0">
      <w:pPr>
        <w:ind w:firstLine="708"/>
        <w:jc w:val="both"/>
      </w:pPr>
    </w:p>
    <w:p w:rsidR="00E16776" w:rsidRDefault="00E16776" w:rsidP="00E16776">
      <w:pPr>
        <w:ind w:firstLine="708"/>
        <w:jc w:val="center"/>
        <w:rPr>
          <w:b/>
          <w:lang w:val="en-US"/>
        </w:rPr>
      </w:pPr>
    </w:p>
    <w:p w:rsidR="00A448A3" w:rsidRDefault="00A448A3" w:rsidP="00261308">
      <w:pPr>
        <w:ind w:left="-851" w:firstLine="708"/>
        <w:jc w:val="center"/>
        <w:rPr>
          <w:b/>
          <w:lang w:val="en-US"/>
        </w:rPr>
      </w:pPr>
      <w:r w:rsidRPr="00A448A3">
        <w:rPr>
          <w:b/>
          <w:noProof/>
          <w:lang w:val="ru-RU" w:eastAsia="ru-RU"/>
        </w:rPr>
        <w:lastRenderedPageBreak/>
        <w:drawing>
          <wp:inline distT="0" distB="0" distL="0" distR="0" wp14:anchorId="381BC4A8" wp14:editId="1C543E05">
            <wp:extent cx="6800850" cy="3743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48A3" w:rsidRPr="00A448A3" w:rsidRDefault="00A448A3" w:rsidP="00E16776">
      <w:pPr>
        <w:ind w:firstLine="708"/>
        <w:jc w:val="center"/>
        <w:rPr>
          <w:b/>
          <w:lang w:val="en-US"/>
        </w:rPr>
      </w:pPr>
    </w:p>
    <w:p w:rsidR="00035785" w:rsidRPr="00E16776" w:rsidRDefault="00E16776" w:rsidP="00E16776">
      <w:pPr>
        <w:ind w:firstLine="708"/>
        <w:jc w:val="center"/>
        <w:rPr>
          <w:b/>
        </w:rPr>
      </w:pPr>
      <w:r w:rsidRPr="00E16776">
        <w:rPr>
          <w:b/>
        </w:rPr>
        <w:t>Данні про результати розгляду звернень</w:t>
      </w:r>
    </w:p>
    <w:p w:rsidR="00687091" w:rsidRPr="009359EE" w:rsidRDefault="00687091" w:rsidP="00AF7D5B">
      <w:pPr>
        <w:ind w:firstLine="708"/>
        <w:jc w:val="both"/>
        <w:rPr>
          <w:lang w:val="ru-RU"/>
        </w:rPr>
      </w:pPr>
      <w:r w:rsidRPr="00035785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7A80B37" wp14:editId="64C31997">
            <wp:simplePos x="0" y="0"/>
            <wp:positionH relativeFrom="column">
              <wp:posOffset>-362585</wp:posOffset>
            </wp:positionH>
            <wp:positionV relativeFrom="paragraph">
              <wp:posOffset>123190</wp:posOffset>
            </wp:positionV>
            <wp:extent cx="6766560" cy="4153535"/>
            <wp:effectExtent l="0" t="0" r="0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91" w:rsidRPr="009359EE" w:rsidRDefault="00687091" w:rsidP="00AF7D5B">
      <w:pPr>
        <w:ind w:firstLine="708"/>
        <w:jc w:val="both"/>
        <w:rPr>
          <w:lang w:val="ru-RU"/>
        </w:rPr>
      </w:pPr>
    </w:p>
    <w:p w:rsidR="00225582" w:rsidRPr="009359EE" w:rsidRDefault="00225582" w:rsidP="00687091">
      <w:pPr>
        <w:ind w:firstLine="851"/>
        <w:jc w:val="both"/>
        <w:rPr>
          <w:lang w:val="ru-RU"/>
        </w:rPr>
      </w:pPr>
      <w:r>
        <w:lastRenderedPageBreak/>
        <w:t xml:space="preserve">У 2017 році до Миколаївської обласної ради надійшло 108 звернень </w:t>
      </w:r>
      <w:r w:rsidR="007618BF">
        <w:t>г</w:t>
      </w:r>
      <w:r>
        <w:t>ромадян, що на 6 відсотків більше ніж у 2016 році</w:t>
      </w:r>
      <w:r w:rsidR="00AF7D5B">
        <w:t xml:space="preserve"> (102)</w:t>
      </w:r>
      <w:r>
        <w:t>. За формою надходження найбільш</w:t>
      </w:r>
      <w:r w:rsidR="009359EE">
        <w:t>у</w:t>
      </w:r>
      <w:r>
        <w:t xml:space="preserve"> питом</w:t>
      </w:r>
      <w:r w:rsidR="009359EE">
        <w:t>у</w:t>
      </w:r>
      <w:r>
        <w:t xml:space="preserve"> ваг</w:t>
      </w:r>
      <w:r w:rsidR="009359EE">
        <w:t>у складають</w:t>
      </w:r>
      <w:r>
        <w:t xml:space="preserve"> звернення, які надійшли поштою – 64, </w:t>
      </w:r>
      <w:r w:rsidR="009359EE">
        <w:t>під час</w:t>
      </w:r>
      <w:r>
        <w:t xml:space="preserve"> особисто</w:t>
      </w:r>
      <w:r w:rsidR="009359EE">
        <w:t>го</w:t>
      </w:r>
      <w:r>
        <w:t xml:space="preserve"> прийом</w:t>
      </w:r>
      <w:r w:rsidR="009359EE">
        <w:t>у</w:t>
      </w:r>
      <w:r>
        <w:t xml:space="preserve"> керівництв</w:t>
      </w:r>
      <w:r w:rsidR="009359EE">
        <w:t>ом</w:t>
      </w:r>
      <w:r>
        <w:t xml:space="preserve"> обласної ради надійшло 39 звернень</w:t>
      </w:r>
      <w:r w:rsidR="009359EE">
        <w:t>, через органи влади – 1, засоб</w:t>
      </w:r>
      <w:r w:rsidR="007618BF">
        <w:t xml:space="preserve">и масової інформації – 2, засоби електронного зв’язку </w:t>
      </w:r>
      <w:r w:rsidR="009359EE">
        <w:t xml:space="preserve">- </w:t>
      </w:r>
      <w:r w:rsidR="007618BF">
        <w:t xml:space="preserve">2. Найбільш до обласної ради надійшло заяв (клопотань) </w:t>
      </w:r>
      <w:r w:rsidR="00AF7D5B">
        <w:t xml:space="preserve">– 106 </w:t>
      </w:r>
      <w:r w:rsidR="007618BF">
        <w:t>та 2 скарги.</w:t>
      </w:r>
    </w:p>
    <w:p w:rsidR="007618BF" w:rsidRDefault="007618BF" w:rsidP="00687091">
      <w:pPr>
        <w:ind w:firstLine="851"/>
        <w:jc w:val="both"/>
      </w:pPr>
      <w:r>
        <w:t>Протягом 2017 року до обласної ради з урахуванням колективних</w:t>
      </w:r>
      <w:r w:rsidR="00AF7D5B">
        <w:t xml:space="preserve"> </w:t>
      </w:r>
      <w:r>
        <w:t xml:space="preserve">звернень звернулося 1806 </w:t>
      </w:r>
      <w:r w:rsidR="009359EE">
        <w:t>осіб.</w:t>
      </w:r>
    </w:p>
    <w:p w:rsidR="001354FF" w:rsidRDefault="001354FF" w:rsidP="00687091">
      <w:pPr>
        <w:ind w:firstLine="851"/>
        <w:jc w:val="both"/>
      </w:pPr>
      <w:r>
        <w:t xml:space="preserve">Серед усіх категорій населення, які зазначили свій соціальний статус, до обласної </w:t>
      </w:r>
      <w:r w:rsidR="009359EE">
        <w:t>р</w:t>
      </w:r>
      <w:r>
        <w:t>ади найчастіше зверталися пенсіонери, працівники бюджетної сфери, селяни, державні службовці, інваліди.</w:t>
      </w:r>
    </w:p>
    <w:p w:rsidR="00E25519" w:rsidRPr="009359EE" w:rsidRDefault="007618BF" w:rsidP="00687091">
      <w:pPr>
        <w:ind w:firstLine="851"/>
        <w:jc w:val="both"/>
        <w:rPr>
          <w:lang w:val="ru-RU"/>
        </w:rPr>
      </w:pPr>
      <w:r>
        <w:t xml:space="preserve"> Серед звернень за категорією авторів</w:t>
      </w:r>
      <w:r w:rsidR="00AF7D5B">
        <w:t>:</w:t>
      </w:r>
      <w:r>
        <w:t xml:space="preserve"> 3 учасника </w:t>
      </w:r>
      <w:r w:rsidR="009359EE">
        <w:t>АТО, 4 ветерана праці, 3 дитини-</w:t>
      </w:r>
      <w:r>
        <w:t xml:space="preserve">інваліда, 6 </w:t>
      </w:r>
      <w:r w:rsidR="009359EE">
        <w:t xml:space="preserve">осіб з </w:t>
      </w:r>
      <w:r>
        <w:t>інвалід</w:t>
      </w:r>
      <w:r w:rsidR="009359EE">
        <w:t>ністю</w:t>
      </w:r>
      <w:r>
        <w:t>.</w:t>
      </w:r>
    </w:p>
    <w:p w:rsidR="00B555A0" w:rsidRPr="009359EE" w:rsidRDefault="007618BF" w:rsidP="00687091">
      <w:pPr>
        <w:ind w:firstLine="851"/>
        <w:jc w:val="both"/>
      </w:pPr>
      <w:r>
        <w:t xml:space="preserve">Заявниками було порушено 112 </w:t>
      </w:r>
      <w:r w:rsidR="00687091">
        <w:t>питань</w:t>
      </w:r>
      <w:r>
        <w:t xml:space="preserve"> (у 2016 – 102).</w:t>
      </w:r>
      <w:r w:rsidR="001354FF">
        <w:t xml:space="preserve"> Аналіз заяв, пропозицій та скарг свідчить, що громадянами області порушуються питання різної тематики, але домінуючими є </w:t>
      </w:r>
      <w:r>
        <w:t xml:space="preserve"> питання</w:t>
      </w:r>
      <w:r w:rsidR="009359EE">
        <w:t>, що стосуються</w:t>
      </w:r>
      <w:r>
        <w:t xml:space="preserve">: </w:t>
      </w:r>
      <w:r w:rsidR="00B555A0">
        <w:t>діяльності місцевих</w:t>
      </w:r>
      <w:r w:rsidR="001354FF">
        <w:t xml:space="preserve"> </w:t>
      </w:r>
      <w:r w:rsidR="00B555A0">
        <w:t>органів виконавчої влади – 14 або 13% (у 2016 –</w:t>
      </w:r>
      <w:r w:rsidR="009359EE">
        <w:t xml:space="preserve"> </w:t>
      </w:r>
      <w:r w:rsidR="00B555A0">
        <w:t>9 або 8%), комунального</w:t>
      </w:r>
      <w:r w:rsidR="001354FF">
        <w:t xml:space="preserve"> </w:t>
      </w:r>
      <w:r w:rsidR="00B555A0">
        <w:t xml:space="preserve">господарства – 13 або 12 % (у 2016 – 13 або 12 %), </w:t>
      </w:r>
      <w:r>
        <w:t xml:space="preserve">соціального захисту </w:t>
      </w:r>
      <w:r w:rsidR="009359EE">
        <w:t xml:space="preserve">населення </w:t>
      </w:r>
      <w:r>
        <w:t xml:space="preserve">– </w:t>
      </w:r>
      <w:r w:rsidR="00B555A0">
        <w:t>11</w:t>
      </w:r>
      <w:r>
        <w:t xml:space="preserve"> або</w:t>
      </w:r>
      <w:r w:rsidR="00B555A0">
        <w:t xml:space="preserve">  9 </w:t>
      </w:r>
      <w:r>
        <w:t>% від загальної їх кількості (у 201</w:t>
      </w:r>
      <w:r w:rsidR="00B555A0">
        <w:t>6</w:t>
      </w:r>
      <w:r>
        <w:t xml:space="preserve"> – </w:t>
      </w:r>
      <w:r w:rsidR="00B555A0">
        <w:t>4</w:t>
      </w:r>
      <w:r>
        <w:t xml:space="preserve"> або </w:t>
      </w:r>
      <w:r w:rsidR="00B555A0">
        <w:t>3</w:t>
      </w:r>
      <w:r>
        <w:t xml:space="preserve">%), </w:t>
      </w:r>
      <w:r w:rsidR="00B555A0">
        <w:t>освіти, науки – 12 або 10% (у 2016 3 або 2%)</w:t>
      </w:r>
      <w:r w:rsidR="00425501">
        <w:t>,</w:t>
      </w:r>
      <w:r w:rsidR="00B555A0">
        <w:t xml:space="preserve"> забезпечення дотримання законності – </w:t>
      </w:r>
      <w:r w:rsidR="001354FF">
        <w:t>9</w:t>
      </w:r>
      <w:r w:rsidR="00B555A0">
        <w:t xml:space="preserve"> або </w:t>
      </w:r>
      <w:r w:rsidR="001354FF">
        <w:t>8</w:t>
      </w:r>
      <w:r w:rsidR="00B555A0">
        <w:t>% (у 201</w:t>
      </w:r>
      <w:r w:rsidR="001354FF">
        <w:t>6</w:t>
      </w:r>
      <w:r w:rsidR="00B555A0">
        <w:t xml:space="preserve"> – </w:t>
      </w:r>
      <w:r w:rsidR="001354FF">
        <w:t>13</w:t>
      </w:r>
      <w:r w:rsidR="00B555A0">
        <w:t xml:space="preserve"> або </w:t>
      </w:r>
      <w:r w:rsidR="001354FF">
        <w:t>12 %</w:t>
      </w:r>
      <w:r w:rsidR="00B555A0">
        <w:t>)</w:t>
      </w:r>
      <w:r w:rsidR="001354FF">
        <w:t>.</w:t>
      </w:r>
      <w:r w:rsidR="00B555A0">
        <w:t xml:space="preserve"> </w:t>
      </w:r>
    </w:p>
    <w:p w:rsidR="00687091" w:rsidRPr="009359EE" w:rsidRDefault="00687091" w:rsidP="00687091">
      <w:pPr>
        <w:ind w:firstLine="851"/>
        <w:jc w:val="both"/>
      </w:pPr>
    </w:p>
    <w:p w:rsidR="00AF7D5B" w:rsidRDefault="00AF7D5B" w:rsidP="00AF7D5B">
      <w:pPr>
        <w:ind w:firstLine="708"/>
        <w:jc w:val="center"/>
        <w:rPr>
          <w:b/>
          <w:bCs/>
        </w:rPr>
      </w:pPr>
      <w:r w:rsidRPr="00AF7D5B">
        <w:rPr>
          <w:b/>
          <w:bCs/>
        </w:rPr>
        <w:t>Дані про питання, порушені у зверненнях громадян</w:t>
      </w:r>
    </w:p>
    <w:p w:rsidR="00AF7D5B" w:rsidRPr="00AF7D5B" w:rsidRDefault="00AF7D5B" w:rsidP="00AF7D5B">
      <w:pPr>
        <w:ind w:firstLine="708"/>
        <w:jc w:val="center"/>
        <w:rPr>
          <w:lang w:val="ru-RU"/>
        </w:rPr>
      </w:pPr>
      <w:r w:rsidRPr="00AF7D5B">
        <w:rPr>
          <w:b/>
          <w:bCs/>
        </w:rPr>
        <w:t xml:space="preserve"> до Миколаївської обласної ради</w:t>
      </w:r>
    </w:p>
    <w:p w:rsidR="00F926DC" w:rsidRDefault="00F926DC" w:rsidP="00F926DC">
      <w:pPr>
        <w:ind w:left="-993"/>
        <w:jc w:val="both"/>
      </w:pPr>
      <w:r w:rsidRPr="00F926DC">
        <w:rPr>
          <w:noProof/>
          <w:lang w:val="ru-RU" w:eastAsia="ru-RU"/>
        </w:rPr>
        <w:drawing>
          <wp:inline distT="0" distB="0" distL="0" distR="0" wp14:anchorId="0B0AD23A" wp14:editId="392FC28D">
            <wp:extent cx="6852063" cy="3800104"/>
            <wp:effectExtent l="0" t="0" r="63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26DC" w:rsidRDefault="00F926DC" w:rsidP="006766C0">
      <w:pPr>
        <w:ind w:firstLine="708"/>
        <w:jc w:val="both"/>
      </w:pPr>
    </w:p>
    <w:p w:rsidR="00911588" w:rsidRPr="00076E30" w:rsidRDefault="00911588" w:rsidP="00076E30">
      <w:pPr>
        <w:ind w:firstLine="708"/>
        <w:jc w:val="both"/>
      </w:pPr>
      <w:r w:rsidRPr="00076E30">
        <w:t>На виконання статті 22 Закону Ук</w:t>
      </w:r>
      <w:r w:rsidR="001354FF" w:rsidRPr="00076E30">
        <w:t xml:space="preserve">раїни </w:t>
      </w:r>
      <w:proofErr w:type="spellStart"/>
      <w:r w:rsidR="001354FF" w:rsidRPr="00076E30">
        <w:t>„Про</w:t>
      </w:r>
      <w:proofErr w:type="spellEnd"/>
      <w:r w:rsidR="001354FF" w:rsidRPr="00076E30">
        <w:t xml:space="preserve"> звернення громадян” </w:t>
      </w:r>
      <w:r w:rsidRPr="00076E30">
        <w:t>та відповідно до графіків, затверджених</w:t>
      </w:r>
      <w:r w:rsidR="00425501">
        <w:t xml:space="preserve"> розпорядженнями</w:t>
      </w:r>
      <w:r w:rsidRPr="00076E30">
        <w:t xml:space="preserve"> голов</w:t>
      </w:r>
      <w:r w:rsidR="00425501">
        <w:t>и</w:t>
      </w:r>
      <w:r w:rsidRPr="00076E30">
        <w:t xml:space="preserve"> Миколаївської обласної ради</w:t>
      </w:r>
      <w:r w:rsidR="00425501">
        <w:t>,</w:t>
      </w:r>
      <w:r w:rsidRPr="00076E30">
        <w:t xml:space="preserve"> проводились особисті та особисті виїзні прийоми громадян.</w:t>
      </w:r>
    </w:p>
    <w:p w:rsidR="00911588" w:rsidRDefault="00911588" w:rsidP="00076E30">
      <w:pPr>
        <w:ind w:firstLine="708"/>
        <w:jc w:val="both"/>
      </w:pPr>
      <w:r w:rsidRPr="00076E30">
        <w:t xml:space="preserve">Протягом 2017 року керівництвом обласної ради проведено </w:t>
      </w:r>
      <w:r w:rsidR="00AD271A" w:rsidRPr="00076E30">
        <w:t xml:space="preserve">8 </w:t>
      </w:r>
      <w:r w:rsidRPr="00076E30">
        <w:t xml:space="preserve"> ( у</w:t>
      </w:r>
      <w:r w:rsidR="00076E30" w:rsidRPr="00076E30">
        <w:t xml:space="preserve"> </w:t>
      </w:r>
      <w:r w:rsidRPr="00076E30">
        <w:t>201</w:t>
      </w:r>
      <w:r w:rsidR="00AD271A" w:rsidRPr="00076E30">
        <w:t xml:space="preserve">6 </w:t>
      </w:r>
      <w:r w:rsidRPr="00076E30">
        <w:t xml:space="preserve">– </w:t>
      </w:r>
      <w:r w:rsidR="00AD271A" w:rsidRPr="00076E30">
        <w:t>10</w:t>
      </w:r>
      <w:r w:rsidRPr="00076E30">
        <w:t xml:space="preserve">) особистих прийомів, під час яких надійшло </w:t>
      </w:r>
      <w:r w:rsidR="00AD271A" w:rsidRPr="00076E30">
        <w:t xml:space="preserve">26 </w:t>
      </w:r>
      <w:r w:rsidRPr="00076E30">
        <w:t xml:space="preserve"> звернення (у 201</w:t>
      </w:r>
      <w:r w:rsidR="00AD271A" w:rsidRPr="00076E30">
        <w:t>6</w:t>
      </w:r>
      <w:r w:rsidRPr="00076E30">
        <w:t xml:space="preserve"> –</w:t>
      </w:r>
      <w:r w:rsidR="00AD271A" w:rsidRPr="00076E30">
        <w:t xml:space="preserve"> </w:t>
      </w:r>
      <w:r w:rsidRPr="00076E30">
        <w:t>2</w:t>
      </w:r>
      <w:r w:rsidR="00AD271A" w:rsidRPr="00076E30">
        <w:t>0</w:t>
      </w:r>
      <w:r w:rsidRPr="00076E30">
        <w:t xml:space="preserve">) та </w:t>
      </w:r>
      <w:r w:rsidR="001354FF" w:rsidRPr="00076E30">
        <w:t xml:space="preserve">3 </w:t>
      </w:r>
      <w:r w:rsidRPr="00076E30">
        <w:t>виїзних прийом</w:t>
      </w:r>
      <w:r w:rsidR="00076E30" w:rsidRPr="00076E30">
        <w:t>и</w:t>
      </w:r>
      <w:r w:rsidRPr="00076E30">
        <w:t xml:space="preserve">, під час яких надійшло </w:t>
      </w:r>
      <w:r w:rsidR="001354FF" w:rsidRPr="00076E30">
        <w:t>13</w:t>
      </w:r>
      <w:r w:rsidRPr="00076E30">
        <w:t xml:space="preserve"> звернень (у</w:t>
      </w:r>
      <w:r w:rsidR="00076E30" w:rsidRPr="00076E30">
        <w:t xml:space="preserve"> </w:t>
      </w:r>
      <w:r w:rsidRPr="00076E30">
        <w:t>201</w:t>
      </w:r>
      <w:r w:rsidR="00AD271A" w:rsidRPr="00076E30">
        <w:t>6</w:t>
      </w:r>
      <w:r w:rsidRPr="00076E30">
        <w:t xml:space="preserve"> – </w:t>
      </w:r>
      <w:r w:rsidR="00AD271A" w:rsidRPr="00076E30">
        <w:t xml:space="preserve">виїзні </w:t>
      </w:r>
      <w:r w:rsidR="00076E30" w:rsidRPr="00076E30">
        <w:t>п</w:t>
      </w:r>
      <w:r w:rsidR="00AD271A" w:rsidRPr="00076E30">
        <w:t>рийоми не проводилися</w:t>
      </w:r>
      <w:r w:rsidRPr="00076E30">
        <w:t>).</w:t>
      </w:r>
    </w:p>
    <w:p w:rsidR="00F23215" w:rsidRDefault="00F23215" w:rsidP="006766C0">
      <w:pPr>
        <w:jc w:val="both"/>
      </w:pPr>
      <w:bookmarkStart w:id="0" w:name="_GoBack"/>
      <w:bookmarkEnd w:id="0"/>
      <w:r>
        <w:t xml:space="preserve">         Питання роботи із зверненнями громадян, організації їх особистого прийому є одним із пріоритетних напрямів діяльності Миколаївської обласної ради і знаходиться під постійним контролем керівництва обласної ради. </w:t>
      </w:r>
      <w:r w:rsidR="006766C0">
        <w:t>Створено належні умови прийому громадян, забезпечується своєчасний та якісний розгляд їхніх пропозицій, заяв і скарг, оперативно вирішуються порушені</w:t>
      </w:r>
      <w:r w:rsidR="006766C0" w:rsidRPr="006766C0">
        <w:t xml:space="preserve"> </w:t>
      </w:r>
      <w:r w:rsidR="006766C0">
        <w:t xml:space="preserve">в них питання. </w:t>
      </w:r>
      <w:r>
        <w:t>Звернення, які знаходились на контролі в обласній раді розглянуто і проінформовано</w:t>
      </w:r>
      <w:r w:rsidR="00425501">
        <w:t xml:space="preserve"> заявників</w:t>
      </w:r>
      <w:r>
        <w:t xml:space="preserve"> про їх розгляд без порушення </w:t>
      </w:r>
      <w:r w:rsidR="00425501">
        <w:t>строків</w:t>
      </w:r>
      <w:r>
        <w:t xml:space="preserve"> згідно з чинним законодавством. </w:t>
      </w:r>
    </w:p>
    <w:p w:rsidR="00F23215" w:rsidRDefault="00F23215" w:rsidP="006766C0">
      <w:pPr>
        <w:jc w:val="both"/>
      </w:pPr>
    </w:p>
    <w:p w:rsidR="00F23215" w:rsidRDefault="00F23215" w:rsidP="006766C0">
      <w:pPr>
        <w:jc w:val="both"/>
      </w:pPr>
    </w:p>
    <w:sectPr w:rsidR="00F23215" w:rsidSect="00AF7D5B">
      <w:headerReference w:type="default" r:id="rId13"/>
      <w:pgSz w:w="11906" w:h="16838"/>
      <w:pgMar w:top="709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06" w:rsidRDefault="000E5006" w:rsidP="00AF7D5B">
      <w:r>
        <w:separator/>
      </w:r>
    </w:p>
  </w:endnote>
  <w:endnote w:type="continuationSeparator" w:id="0">
    <w:p w:rsidR="000E5006" w:rsidRDefault="000E5006" w:rsidP="00AF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06" w:rsidRDefault="000E5006" w:rsidP="00AF7D5B">
      <w:r>
        <w:separator/>
      </w:r>
    </w:p>
  </w:footnote>
  <w:footnote w:type="continuationSeparator" w:id="0">
    <w:p w:rsidR="000E5006" w:rsidRDefault="000E5006" w:rsidP="00AF7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520247"/>
      <w:docPartObj>
        <w:docPartGallery w:val="Page Numbers (Top of Page)"/>
        <w:docPartUnique/>
      </w:docPartObj>
    </w:sdtPr>
    <w:sdtEndPr/>
    <w:sdtContent>
      <w:p w:rsidR="00AF7D5B" w:rsidRDefault="00AF7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501" w:rsidRPr="00425501">
          <w:rPr>
            <w:noProof/>
            <w:lang w:val="ru-RU"/>
          </w:rPr>
          <w:t>5</w:t>
        </w:r>
        <w:r>
          <w:fldChar w:fldCharType="end"/>
        </w:r>
      </w:p>
    </w:sdtContent>
  </w:sdt>
  <w:p w:rsidR="00AF7D5B" w:rsidRDefault="00AF7D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88"/>
    <w:rsid w:val="00035785"/>
    <w:rsid w:val="00076E30"/>
    <w:rsid w:val="000E5006"/>
    <w:rsid w:val="001249EB"/>
    <w:rsid w:val="001354FF"/>
    <w:rsid w:val="00193892"/>
    <w:rsid w:val="00225582"/>
    <w:rsid w:val="00261308"/>
    <w:rsid w:val="002814AC"/>
    <w:rsid w:val="002B2BCE"/>
    <w:rsid w:val="003D56A0"/>
    <w:rsid w:val="00425501"/>
    <w:rsid w:val="004432E4"/>
    <w:rsid w:val="004810C6"/>
    <w:rsid w:val="00522C43"/>
    <w:rsid w:val="00624CAE"/>
    <w:rsid w:val="006766C0"/>
    <w:rsid w:val="00687091"/>
    <w:rsid w:val="007618BF"/>
    <w:rsid w:val="00794763"/>
    <w:rsid w:val="007E7C98"/>
    <w:rsid w:val="008526F6"/>
    <w:rsid w:val="00911588"/>
    <w:rsid w:val="009359EE"/>
    <w:rsid w:val="00945841"/>
    <w:rsid w:val="00A448A3"/>
    <w:rsid w:val="00A45E83"/>
    <w:rsid w:val="00AD271A"/>
    <w:rsid w:val="00AF7D5B"/>
    <w:rsid w:val="00B555A0"/>
    <w:rsid w:val="00BF2D29"/>
    <w:rsid w:val="00BF3979"/>
    <w:rsid w:val="00C90965"/>
    <w:rsid w:val="00CB4E6E"/>
    <w:rsid w:val="00E16776"/>
    <w:rsid w:val="00E25519"/>
    <w:rsid w:val="00E845BD"/>
    <w:rsid w:val="00F23215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DC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AF7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7D5B"/>
    <w:rPr>
      <w:lang w:val="uk-UA"/>
    </w:rPr>
  </w:style>
  <w:style w:type="paragraph" w:styleId="a7">
    <w:name w:val="footer"/>
    <w:basedOn w:val="a"/>
    <w:link w:val="a8"/>
    <w:uiPriority w:val="99"/>
    <w:unhideWhenUsed/>
    <w:rsid w:val="00AF7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7D5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DC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AF7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7D5B"/>
    <w:rPr>
      <w:lang w:val="uk-UA"/>
    </w:rPr>
  </w:style>
  <w:style w:type="paragraph" w:styleId="a7">
    <w:name w:val="footer"/>
    <w:basedOn w:val="a"/>
    <w:link w:val="a8"/>
    <w:uiPriority w:val="99"/>
    <w:unhideWhenUsed/>
    <w:rsid w:val="00AF7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7D5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 sz="1200" b="1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Дані про звернення громадян до органів місцевого самоврядування Миколаївської області   за формою надходження</a:t>
            </a:r>
            <a:endParaRPr lang="uk-UA" sz="12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518368837914085"/>
          <c:y val="2.125022135647246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94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18377796948598"/>
          <c:y val="0.14501640569754859"/>
          <c:w val="0.73031583383485543"/>
          <c:h val="0.65828106656569652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/>
              <a:bevelB/>
              <a:contourClr>
                <a:srgbClr val="000000"/>
              </a:contourClr>
            </a:sp3d>
          </c:spPr>
          <c:explosion val="3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25-4AB7-BDA2-9E0A7D9A16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525-4AB7-BDA2-9E0A7D9A16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525-4AB7-BDA2-9E0A7D9A162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525-4AB7-BDA2-9E0A7D9A16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525-4AB7-BDA2-9E0A7D9A16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525-4AB7-BDA2-9E0A7D9A1625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25-4AB7-BDA2-9E0A7D9A1625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525-4AB7-BDA2-9E0A7D9A1625}"/>
              </c:ext>
            </c:extLst>
          </c:dPt>
          <c:dLbls>
            <c:dLbl>
              <c:idx val="0"/>
              <c:layout>
                <c:manualLayout>
                  <c:x val="-6.835472947001138E-2"/>
                  <c:y val="-1.9521383553073954E-1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25-4AB7-BDA2-9E0A7D9A1625}"/>
                </c:ext>
              </c:extLst>
            </c:dLbl>
            <c:dLbl>
              <c:idx val="1"/>
              <c:layout>
                <c:manualLayout>
                  <c:x val="1.3670945894002267E-2"/>
                  <c:y val="-6.60185324769426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25-4AB7-BDA2-9E0A7D9A1625}"/>
                </c:ext>
              </c:extLst>
            </c:dLbl>
            <c:dLbl>
              <c:idx val="2"/>
              <c:layout>
                <c:manualLayout>
                  <c:x val="4.1012837682006635E-2"/>
                  <c:y val="-7.66666828764494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25-4AB7-BDA2-9E0A7D9A1625}"/>
                </c:ext>
              </c:extLst>
            </c:dLbl>
            <c:dLbl>
              <c:idx val="3"/>
              <c:layout>
                <c:manualLayout>
                  <c:x val="3.9873592190839947E-2"/>
                  <c:y val="6.388890239703962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25-4AB7-BDA2-9E0A7D9A1625}"/>
                </c:ext>
              </c:extLst>
            </c:dLbl>
            <c:dLbl>
              <c:idx val="4"/>
              <c:layout>
                <c:manualLayout>
                  <c:x val="-1.9367173349836713E-2"/>
                  <c:y val="0.112870394234772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25-4AB7-BDA2-9E0A7D9A1625}"/>
                </c:ext>
              </c:extLst>
            </c:dLbl>
            <c:dLbl>
              <c:idx val="5"/>
              <c:layout>
                <c:manualLayout>
                  <c:x val="4.2152083173173656E-2"/>
                  <c:y val="5.2687886613799299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 dirty="0" smtClean="0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ru-RU" sz="900" b="0" dirty="0" err="1" smtClean="0">
                        <a:solidFill>
                          <a:sysClr val="windowText" lastClr="000000"/>
                        </a:solidFill>
                      </a:rPr>
                      <a:t>Від</a:t>
                    </a:r>
                    <a:r>
                      <a:rPr lang="ru-RU" sz="900" b="0" dirty="0" smtClean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ru-RU" sz="900" b="0" dirty="0" err="1">
                        <a:solidFill>
                          <a:sysClr val="windowText" lastClr="000000"/>
                        </a:solidFill>
                      </a:rPr>
                      <a:t>інших</a:t>
                    </a:r>
                    <a:r>
                      <a:rPr lang="ru-RU" sz="900" b="0" dirty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ru-RU" sz="900" b="0" dirty="0" err="1">
                        <a:solidFill>
                          <a:sysClr val="windowText" lastClr="000000"/>
                        </a:solidFill>
                      </a:rPr>
                      <a:t>органів</a:t>
                    </a:r>
                    <a:r>
                      <a:rPr lang="ru-RU" sz="900" b="0" dirty="0">
                        <a:solidFill>
                          <a:sysClr val="windowText" lastClr="000000"/>
                        </a:solidFill>
                      </a:rPr>
                      <a:t>, </a:t>
                    </a:r>
                    <a:r>
                      <a:rPr lang="ru-RU" sz="900" b="0" dirty="0" err="1">
                        <a:solidFill>
                          <a:sysClr val="windowText" lastClr="000000"/>
                        </a:solidFill>
                      </a:rPr>
                      <a:t>установ</a:t>
                    </a:r>
                    <a:r>
                      <a:rPr lang="ru-RU" sz="900" b="0" dirty="0">
                        <a:solidFill>
                          <a:sysClr val="windowText" lastClr="000000"/>
                        </a:solidFill>
                      </a:rPr>
                      <a:t>, </a:t>
                    </a:r>
                    <a:r>
                      <a:rPr lang="ru-RU" sz="900" b="0" dirty="0" err="1">
                        <a:solidFill>
                          <a:sysClr val="windowText" lastClr="000000"/>
                        </a:solidFill>
                      </a:rPr>
                      <a:t>організацій</a:t>
                    </a:r>
                    <a:r>
                      <a:rPr lang="ru-RU" sz="900" b="0" dirty="0">
                        <a:solidFill>
                          <a:sysClr val="windowText" lastClr="000000"/>
                        </a:solidFill>
                      </a:rPr>
                      <a:t>
</a:t>
                    </a:r>
                    <a:r>
                      <a:rPr lang="ru-RU" sz="900" b="0" dirty="0" smtClean="0">
                        <a:solidFill>
                          <a:sysClr val="windowText" lastClr="000000"/>
                        </a:solidFill>
                      </a:rPr>
                      <a:t>0,49%</a:t>
                    </a:r>
                    <a:endParaRPr lang="ru-RU" dirty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25-4AB7-BDA2-9E0A7D9A1625}"/>
                </c:ext>
              </c:extLst>
            </c:dLbl>
            <c:dLbl>
              <c:idx val="6"/>
              <c:layout>
                <c:manualLayout>
                  <c:x val="-2.5063400805670825E-2"/>
                  <c:y val="1.70370406392109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25-4AB7-BDA2-9E0A7D9A1625}"/>
                </c:ext>
              </c:extLst>
            </c:dLbl>
            <c:dLbl>
              <c:idx val="7"/>
              <c:layout>
                <c:manualLayout>
                  <c:x val="-3.1898873752671954E-2"/>
                  <c:y val="-7.66666828764494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25-4AB7-BDA2-9E0A7D9A1625}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Аркуш1!$A$2:$A$10</c:f>
              <c:strCache>
                <c:ptCount val="8"/>
                <c:pt idx="0">
                  <c:v>Поштою</c:v>
                </c:pt>
                <c:pt idx="1">
                  <c:v>На особистому прийомі</c:v>
                </c:pt>
                <c:pt idx="2">
                  <c:v>Через уповноважену особу</c:v>
                </c:pt>
                <c:pt idx="3">
                  <c:v>Через органи влади</c:v>
                </c:pt>
                <c:pt idx="5">
                  <c:v>Від інших органів, установ, організацій</c:v>
                </c:pt>
                <c:pt idx="6">
                  <c:v>Засобами електронного зв'язку</c:v>
                </c:pt>
                <c:pt idx="7">
                  <c:v>Засобами телефонного зв'язку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10949</c:v>
                </c:pt>
                <c:pt idx="1">
                  <c:v>11439</c:v>
                </c:pt>
                <c:pt idx="2">
                  <c:v>409</c:v>
                </c:pt>
                <c:pt idx="3">
                  <c:v>1735</c:v>
                </c:pt>
                <c:pt idx="5">
                  <c:v>128</c:v>
                </c:pt>
                <c:pt idx="6">
                  <c:v>1039</c:v>
                </c:pt>
                <c:pt idx="7">
                  <c:v>166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25-4AB7-BDA2-9E0A7D9A1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uk-UA" sz="1400" b="1" dirty="0">
                <a:latin typeface="Times New Roman" pitchFamily="18" charset="0"/>
                <a:cs typeface="Times New Roman" pitchFamily="18" charset="0"/>
              </a:rPr>
              <a:t>Дані про види звернень громадян </a:t>
            </a:r>
            <a:r>
              <a:rPr lang="uk-UA" sz="1400" b="1" dirty="0" smtClean="0">
                <a:latin typeface="Times New Roman" pitchFamily="18" charset="0"/>
                <a:cs typeface="Times New Roman" pitchFamily="18" charset="0"/>
              </a:rPr>
              <a:t>органів місцевого самоврядування Миколаївської області</a:t>
            </a:r>
            <a:endParaRPr lang="uk-UA" sz="1400" b="1" dirty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985457576459168"/>
          <c:y val="0.18058389082252191"/>
          <c:w val="0.72411144335358724"/>
          <c:h val="0.665394581199953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Аркуш1!$A$2:$A$5</c:f>
              <c:strCache>
                <c:ptCount val="3"/>
                <c:pt idx="0">
                  <c:v>Пропозиція (зауваження)</c:v>
                </c:pt>
                <c:pt idx="1">
                  <c:v>Заява (клопотання)</c:v>
                </c:pt>
                <c:pt idx="2">
                  <c:v>Скарга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1279</c:v>
                </c:pt>
                <c:pt idx="1">
                  <c:v>23452</c:v>
                </c:pt>
                <c:pt idx="2">
                  <c:v>1138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23-4DAF-8130-A909AB4C5BF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Стовпець2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Аркуш1!$A$2:$A$5</c:f>
              <c:strCache>
                <c:ptCount val="3"/>
                <c:pt idx="0">
                  <c:v>Пропозиція (зауваження)</c:v>
                </c:pt>
                <c:pt idx="1">
                  <c:v>Заява (клопотання)</c:v>
                </c:pt>
                <c:pt idx="2">
                  <c:v>Скарга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23-4DAF-8130-A909AB4C5BF6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Стовпець3</c:v>
                </c:pt>
              </c:strCache>
            </c:strRef>
          </c:tx>
          <c:invertIfNegative val="0"/>
          <c:dLbls>
            <c:dLbl>
              <c:idx val="3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Аркуш1!$A$2:$A$5</c:f>
              <c:strCache>
                <c:ptCount val="3"/>
                <c:pt idx="0">
                  <c:v>Пропозиція (зауваження)</c:v>
                </c:pt>
                <c:pt idx="1">
                  <c:v>Заява (клопотання)</c:v>
                </c:pt>
                <c:pt idx="2">
                  <c:v>Скарга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23-4DAF-8130-A909AB4C5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960832"/>
        <c:axId val="261962368"/>
      </c:barChart>
      <c:catAx>
        <c:axId val="26196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261962368"/>
        <c:crosses val="autoZero"/>
        <c:auto val="1"/>
        <c:lblAlgn val="ctr"/>
        <c:lblOffset val="100"/>
        <c:noMultiLvlLbl val="0"/>
      </c:catAx>
      <c:valAx>
        <c:axId val="2619623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6196083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uk-UA" sz="1400" b="1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Дані про звернення громадян за суб’єктом надходження</a:t>
            </a:r>
            <a:endParaRPr lang="uk-UA" sz="14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/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0.10740540780908518"/>
                  <c:y val="-6.5281577778630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38-414B-AA13-BCB99D0EF368}"/>
                </c:ext>
              </c:extLst>
            </c:dLbl>
            <c:dLbl>
              <c:idx val="1"/>
              <c:layout>
                <c:manualLayout>
                  <c:x val="0.40536879721493441"/>
                  <c:y val="-1.0880262963105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38-414B-AA13-BCB99D0EF368}"/>
                </c:ext>
              </c:extLst>
            </c:dLbl>
            <c:dLbl>
              <c:idx val="2"/>
              <c:layout>
                <c:manualLayout>
                  <c:x val="3.6956699461190602E-2"/>
                  <c:y val="-6.5281577778630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38-414B-AA13-BCB99D0EF3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Аркуш1!$A$2:$A$5</c:f>
              <c:strCache>
                <c:ptCount val="3"/>
                <c:pt idx="0">
                  <c:v>колективне </c:v>
                </c:pt>
                <c:pt idx="1">
                  <c:v>індивідуальне</c:v>
                </c:pt>
                <c:pt idx="2">
                  <c:v>анонімне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1593</c:v>
                </c:pt>
                <c:pt idx="1">
                  <c:v>24212</c:v>
                </c:pt>
                <c:pt idx="2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38-414B-AA13-BCB99D0EF368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Стовпець2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колективне </c:v>
                </c:pt>
                <c:pt idx="1">
                  <c:v>індивідуальне</c:v>
                </c:pt>
                <c:pt idx="2">
                  <c:v>анонімне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38-414B-AA13-BCB99D0EF368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3"/>
                <c:pt idx="0">
                  <c:v>колективне </c:v>
                </c:pt>
                <c:pt idx="1">
                  <c:v>індивідуальне</c:v>
                </c:pt>
                <c:pt idx="2">
                  <c:v>анонімне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38-414B-AA13-BCB99D0EF3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8"/>
        <c:gapDepth val="140"/>
        <c:shape val="cylinder"/>
        <c:axId val="262393856"/>
        <c:axId val="262395392"/>
        <c:axId val="0"/>
      </c:bar3DChart>
      <c:catAx>
        <c:axId val="262393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395392"/>
        <c:crosses val="autoZero"/>
        <c:auto val="1"/>
        <c:lblAlgn val="ctr"/>
        <c:lblOffset val="100"/>
        <c:noMultiLvlLbl val="0"/>
      </c:catAx>
      <c:valAx>
        <c:axId val="262395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39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62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uk-UA" sz="1200" b="1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Дані про звернення громадян до органів</a:t>
            </a:r>
            <a:r>
              <a:rPr lang="uk-UA" sz="1200" b="1" baseline="0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місцевого самоврядування </a:t>
            </a:r>
            <a:r>
              <a:rPr lang="uk-UA" sz="1200" b="1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Миколаївської області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200" b="1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(по районах)</a:t>
            </a:r>
            <a:endParaRPr lang="uk-UA" sz="12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98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41323488155821"/>
          <c:y val="0.17620980245159418"/>
          <c:w val="0.75256493774255329"/>
          <c:h val="0.68232881166109971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/>
              <a:bevelB/>
              <a:contourClr>
                <a:srgbClr val="000000"/>
              </a:contourClr>
            </a:sp3d>
          </c:spPr>
          <c:explosion val="3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1DA4-49F9-B41F-F968DE3541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1DA4-49F9-B41F-F968DE3541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1DA4-49F9-B41F-F968DE3541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DA4-49F9-B41F-F968DE354154}"/>
              </c:ext>
            </c:extLst>
          </c:dPt>
          <c:dPt>
            <c:idx val="4"/>
            <c:bubble3D val="0"/>
            <c:explosion val="37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1DA4-49F9-B41F-F968DE35415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DA4-49F9-B41F-F968DE35415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1DA4-49F9-B41F-F968DE35415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DA4-49F9-B41F-F968DE354154}"/>
              </c:ext>
            </c:extLst>
          </c:dPt>
          <c:dPt>
            <c:idx val="8"/>
            <c:bubble3D val="0"/>
            <c:spPr>
              <a:solidFill>
                <a:srgbClr val="FF66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1DA4-49F9-B41F-F968DE35415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1DA4-49F9-B41F-F968DE35415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DA4-49F9-B41F-F968DE35415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DA4-49F9-B41F-F968DE35415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DA4-49F9-B41F-F968DE354154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1DA4-49F9-B41F-F968DE354154}"/>
              </c:ext>
            </c:extLst>
          </c:dPt>
          <c:dPt>
            <c:idx val="14"/>
            <c:bubble3D val="0"/>
            <c:spPr>
              <a:solidFill>
                <a:srgbClr val="66FFCC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DA4-49F9-B41F-F968DE354154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1DA4-49F9-B41F-F968DE354154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DA4-49F9-B41F-F968DE354154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DA4-49F9-B41F-F968DE354154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DA4-49F9-B41F-F968DE354154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1DA4-49F9-B41F-F968DE354154}"/>
              </c:ext>
            </c:extLst>
          </c:dPt>
          <c:dPt>
            <c:idx val="20"/>
            <c:bubble3D val="0"/>
            <c:spPr>
              <a:solidFill>
                <a:srgbClr val="00CC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DA4-49F9-B41F-F968DE354154}"/>
              </c:ext>
            </c:extLst>
          </c:dPt>
          <c:dPt>
            <c:idx val="2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DA4-49F9-B41F-F968DE354154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DA4-49F9-B41F-F968DE354154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DA4-49F9-B41F-F968DE354154}"/>
              </c:ext>
            </c:extLst>
          </c:dPt>
          <c:dPt>
            <c:idx val="24"/>
            <c:bubble3D val="0"/>
            <c:spPr>
              <a:solidFill>
                <a:srgbClr val="FF33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DA4-49F9-B41F-F968DE354154}"/>
              </c:ext>
            </c:extLst>
          </c:dPt>
          <c:dLbls>
            <c:dLbl>
              <c:idx val="0"/>
              <c:layout>
                <c:manualLayout>
                  <c:x val="-5.2313205092215938E-2"/>
                  <c:y val="-8.931153091837308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DA4-49F9-B41F-F968DE354154}"/>
                </c:ext>
              </c:extLst>
            </c:dLbl>
            <c:dLbl>
              <c:idx val="1"/>
              <c:layout>
                <c:manualLayout>
                  <c:x val="1.1130469168556582E-2"/>
                  <c:y val="-5.40023210204116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DA4-49F9-B41F-F968DE354154}"/>
                </c:ext>
              </c:extLst>
            </c:dLbl>
            <c:dLbl>
              <c:idx val="2"/>
              <c:layout>
                <c:manualLayout>
                  <c:x val="1.1130469168556419E-2"/>
                  <c:y val="-3.738622224490036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DA4-49F9-B41F-F968DE354154}"/>
                </c:ext>
              </c:extLst>
            </c:dLbl>
            <c:dLbl>
              <c:idx val="3"/>
              <c:layout>
                <c:manualLayout>
                  <c:x val="4.4521876674226329E-2"/>
                  <c:y val="-0.132928790204090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DA4-49F9-B41F-F968DE354154}"/>
                </c:ext>
              </c:extLst>
            </c:dLbl>
            <c:dLbl>
              <c:idx val="4"/>
              <c:layout>
                <c:manualLayout>
                  <c:x val="3.005226675510261E-2"/>
                  <c:y val="-0.108004642040823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DA4-49F9-B41F-F968DE354154}"/>
                </c:ext>
              </c:extLst>
            </c:dLbl>
            <c:dLbl>
              <c:idx val="5"/>
              <c:layout>
                <c:manualLayout>
                  <c:x val="2.893921983824695E-2"/>
                  <c:y val="-6.02333580612283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DA4-49F9-B41F-F968DE354154}"/>
                </c:ext>
              </c:extLst>
            </c:dLbl>
            <c:dLbl>
              <c:idx val="6"/>
              <c:layout>
                <c:manualLayout>
                  <c:x val="5.1200158175360277E-2"/>
                  <c:y val="-1.66160987755113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DA4-49F9-B41F-F968DE354154}"/>
                </c:ext>
              </c:extLst>
            </c:dLbl>
            <c:dLbl>
              <c:idx val="7"/>
              <c:layout>
                <c:manualLayout>
                  <c:x val="3.4504454422525407E-2"/>
                  <c:y val="2.07701234693890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DA4-49F9-B41F-F968DE354154}"/>
                </c:ext>
              </c:extLst>
            </c:dLbl>
            <c:dLbl>
              <c:idx val="8"/>
              <c:layout>
                <c:manualLayout>
                  <c:x val="9.0156800265308312E-2"/>
                  <c:y val="1.869311112245002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DA4-49F9-B41F-F968DE354154}"/>
                </c:ext>
              </c:extLst>
            </c:dLbl>
            <c:dLbl>
              <c:idx val="9"/>
              <c:layout>
                <c:manualLayout>
                  <c:x val="4.5634923591081823E-2"/>
                  <c:y val="-2.4924148163267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DA4-49F9-B41F-F968DE354154}"/>
                </c:ext>
              </c:extLst>
            </c:dLbl>
            <c:dLbl>
              <c:idx val="10"/>
              <c:layout>
                <c:manualLayout>
                  <c:x val="7.7913284179896075E-3"/>
                  <c:y val="4.36172592857170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DA4-49F9-B41F-F968DE354154}"/>
                </c:ext>
              </c:extLst>
            </c:dLbl>
            <c:dLbl>
              <c:idx val="11"/>
              <c:layout>
                <c:manualLayout>
                  <c:x val="-1.1130469168557399E-3"/>
                  <c:y val="3.32321975510225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DA4-49F9-B41F-F968DE354154}"/>
                </c:ext>
              </c:extLst>
            </c:dLbl>
            <c:dLbl>
              <c:idx val="12"/>
              <c:layout>
                <c:manualLayout>
                  <c:x val="3.3391407505669749E-3"/>
                  <c:y val="2.28471358163279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DA4-49F9-B41F-F968DE354154}"/>
                </c:ext>
              </c:extLst>
            </c:dLbl>
            <c:dLbl>
              <c:idx val="13"/>
              <c:layout>
                <c:manualLayout>
                  <c:x val="-1.1130469168556541E-2"/>
                  <c:y val="1.661609877551127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DA4-49F9-B41F-F968DE354154}"/>
                </c:ext>
              </c:extLst>
            </c:dLbl>
            <c:dLbl>
              <c:idx val="14"/>
              <c:layout>
                <c:manualLayout>
                  <c:x val="-1.1130469168556991E-3"/>
                  <c:y val="3.94632345918392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DA4-49F9-B41F-F968DE354154}"/>
                </c:ext>
              </c:extLst>
            </c:dLbl>
            <c:dLbl>
              <c:idx val="15"/>
              <c:layout>
                <c:manualLayout>
                  <c:x val="-3.5617501339381061E-2"/>
                  <c:y val="6.6464395102045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DA4-49F9-B41F-F968DE354154}"/>
                </c:ext>
              </c:extLst>
            </c:dLbl>
            <c:dLbl>
              <c:idx val="16"/>
              <c:layout>
                <c:manualLayout>
                  <c:x val="-3.8956642089948056E-2"/>
                  <c:y val="-6.231037040816726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DA4-49F9-B41F-F968DE354154}"/>
                </c:ext>
              </c:extLst>
            </c:dLbl>
            <c:dLbl>
              <c:idx val="17"/>
              <c:layout>
                <c:manualLayout>
                  <c:x val="-7.3461096512473456E-2"/>
                  <c:y val="-5.19253086734728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DA4-49F9-B41F-F968DE354154}"/>
                </c:ext>
              </c:extLst>
            </c:dLbl>
            <c:dLbl>
              <c:idx val="18"/>
              <c:layout>
                <c:manualLayout>
                  <c:x val="-1.7808750669690534E-2"/>
                  <c:y val="-4.36172592857170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A4-49F9-B41F-F968DE354154}"/>
                </c:ext>
              </c:extLst>
            </c:dLbl>
            <c:dLbl>
              <c:idx val="19"/>
              <c:layout>
                <c:manualLayout>
                  <c:x val="-2.8939219838247113E-2"/>
                  <c:y val="5.40023210204116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DA4-49F9-B41F-F968DE354154}"/>
                </c:ext>
              </c:extLst>
            </c:dLbl>
            <c:dLbl>
              <c:idx val="20"/>
              <c:layout>
                <c:manualLayout>
                  <c:x val="-3.3391407505669754E-2"/>
                  <c:y val="-8.308049387755636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A4-49F9-B41F-F968DE354154}"/>
                </c:ext>
              </c:extLst>
            </c:dLbl>
            <c:dLbl>
              <c:idx val="21"/>
              <c:layout>
                <c:manualLayout>
                  <c:x val="-7.6800237263040444E-2"/>
                  <c:y val="-3.53092098979614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A4-49F9-B41F-F968DE354154}"/>
                </c:ext>
              </c:extLst>
            </c:dLbl>
            <c:dLbl>
              <c:idx val="22"/>
              <c:layout>
                <c:manualLayout>
                  <c:x val="-4.8974064341648985E-2"/>
                  <c:y val="-7.061841979592292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A4-49F9-B41F-F968DE354154}"/>
                </c:ext>
              </c:extLst>
            </c:dLbl>
            <c:dLbl>
              <c:idx val="23"/>
              <c:layout>
                <c:manualLayout>
                  <c:x val="5.0087111258504617E-2"/>
                  <c:y val="-7.47724444898007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A4-49F9-B41F-F968DE354154}"/>
                </c:ext>
              </c:extLst>
            </c:dLbl>
            <c:dLbl>
              <c:idx val="24"/>
              <c:layout>
                <c:manualLayout>
                  <c:x val="-3.3391407505669749E-3"/>
                  <c:y val="-2.28471358163279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A4-49F9-B41F-F968DE354154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Аркуш1!$A$2:$A$30</c:f>
              <c:strCache>
                <c:ptCount val="19"/>
                <c:pt idx="0">
                  <c:v>Арбузинський </c:v>
                </c:pt>
                <c:pt idx="1">
                  <c:v>Баштанський</c:v>
                </c:pt>
                <c:pt idx="2">
                  <c:v>Березанський</c:v>
                </c:pt>
                <c:pt idx="3">
                  <c:v>Березнегуватський</c:v>
                </c:pt>
                <c:pt idx="4">
                  <c:v>Братський</c:v>
                </c:pt>
                <c:pt idx="5">
                  <c:v>Веселинівський</c:v>
                </c:pt>
                <c:pt idx="6">
                  <c:v>Вознесенський</c:v>
                </c:pt>
                <c:pt idx="7">
                  <c:v>Врадіївський</c:v>
                </c:pt>
                <c:pt idx="8">
                  <c:v>Доманівський</c:v>
                </c:pt>
                <c:pt idx="9">
                  <c:v>Єланецький</c:v>
                </c:pt>
                <c:pt idx="10">
                  <c:v>Вітовський</c:v>
                </c:pt>
                <c:pt idx="11">
                  <c:v>Казанківський</c:v>
                </c:pt>
                <c:pt idx="12">
                  <c:v>Кривоозерський</c:v>
                </c:pt>
                <c:pt idx="13">
                  <c:v>Миколаївський</c:v>
                </c:pt>
                <c:pt idx="14">
                  <c:v>Новобузький</c:v>
                </c:pt>
                <c:pt idx="15">
                  <c:v>Новоодеський</c:v>
                </c:pt>
                <c:pt idx="16">
                  <c:v>Очаківський</c:v>
                </c:pt>
                <c:pt idx="17">
                  <c:v>Первомайський</c:v>
                </c:pt>
                <c:pt idx="18">
                  <c:v>Снігурівський</c:v>
                </c:pt>
              </c:strCache>
            </c:strRef>
          </c:cat>
          <c:val>
            <c:numRef>
              <c:f>Аркуш1!$B$2:$B$30</c:f>
              <c:numCache>
                <c:formatCode>General</c:formatCode>
                <c:ptCount val="29"/>
                <c:pt idx="0">
                  <c:v>377</c:v>
                </c:pt>
                <c:pt idx="1">
                  <c:v>466</c:v>
                </c:pt>
                <c:pt idx="2">
                  <c:v>504</c:v>
                </c:pt>
                <c:pt idx="3">
                  <c:v>496</c:v>
                </c:pt>
                <c:pt idx="4">
                  <c:v>188</c:v>
                </c:pt>
                <c:pt idx="5">
                  <c:v>601</c:v>
                </c:pt>
                <c:pt idx="6">
                  <c:v>703</c:v>
                </c:pt>
                <c:pt idx="7">
                  <c:v>198</c:v>
                </c:pt>
                <c:pt idx="8">
                  <c:v>1279</c:v>
                </c:pt>
                <c:pt idx="9">
                  <c:v>1050</c:v>
                </c:pt>
                <c:pt idx="10">
                  <c:v>1134</c:v>
                </c:pt>
                <c:pt idx="11">
                  <c:v>653</c:v>
                </c:pt>
                <c:pt idx="12">
                  <c:v>698</c:v>
                </c:pt>
                <c:pt idx="13">
                  <c:v>1764</c:v>
                </c:pt>
                <c:pt idx="14">
                  <c:v>552</c:v>
                </c:pt>
                <c:pt idx="15">
                  <c:v>1547</c:v>
                </c:pt>
                <c:pt idx="16">
                  <c:v>619</c:v>
                </c:pt>
                <c:pt idx="17">
                  <c:v>994</c:v>
                </c:pt>
                <c:pt idx="18">
                  <c:v>1004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A4-49F9-B41F-F968DE35415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4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55986560438697"/>
          <c:y val="0.19807637334380096"/>
          <c:w val="0.6660710408917756"/>
          <c:h val="0.60327301890385032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/>
              <a:bevelB/>
              <a:contourClr>
                <a:srgbClr val="000000"/>
              </a:contourClr>
            </a:sp3d>
          </c:spPr>
          <c:explosion val="22"/>
          <c:dPt>
            <c:idx val="0"/>
            <c:bubble3D val="0"/>
            <c:explosion val="24"/>
            <c:spPr>
              <a:solidFill>
                <a:srgbClr val="FF66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EC0-42B2-AC4C-4265DC579E7E}"/>
              </c:ext>
            </c:extLst>
          </c:dPt>
          <c:dPt>
            <c:idx val="1"/>
            <c:bubble3D val="0"/>
            <c:spPr>
              <a:solidFill>
                <a:srgbClr val="66FFCC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EC0-42B2-AC4C-4265DC579E7E}"/>
              </c:ext>
            </c:extLst>
          </c:dPt>
          <c:dPt>
            <c:idx val="2"/>
            <c:bubble3D val="0"/>
            <c:spPr>
              <a:solidFill>
                <a:srgbClr val="FF33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EC0-42B2-AC4C-4265DC579E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2E-452F-8D6F-858062F0BA3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EC0-42B2-AC4C-4265DC579E7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EC0-42B2-AC4C-4265DC579E7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EC0-42B2-AC4C-4265DC579E7E}"/>
              </c:ext>
            </c:extLst>
          </c:dPt>
          <c:dLbls>
            <c:dLbl>
              <c:idx val="2"/>
              <c:layout>
                <c:manualLayout>
                  <c:x val="-2.8542212133811286E-2"/>
                  <c:y val="4.2535882114649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5088462836955761E-3"/>
                  <c:y val="2.8243756168514801E-4"/>
                </c:manualLayout>
              </c:layout>
              <c:tx>
                <c:rich>
                  <a:bodyPr/>
                  <a:lstStyle/>
                  <a:p>
                    <a:r>
                      <a:rPr lang="ru-RU" sz="900" dirty="0" err="1"/>
                      <a:t>Звернення</a:t>
                    </a:r>
                    <a:r>
                      <a:rPr lang="ru-RU" sz="900" dirty="0"/>
                      <a:t>, </a:t>
                    </a:r>
                    <a:r>
                      <a:rPr lang="ru-RU" sz="900" dirty="0" err="1"/>
                      <a:t>що</a:t>
                    </a:r>
                    <a:r>
                      <a:rPr lang="ru-RU" sz="900" dirty="0"/>
                      <a:t> повернуто </a:t>
                    </a:r>
                    <a:r>
                      <a:rPr lang="ru-RU" sz="900" dirty="0" err="1"/>
                      <a:t>авторові</a:t>
                    </a:r>
                    <a:r>
                      <a:rPr lang="ru-RU" sz="900" dirty="0"/>
                      <a:t>
</a:t>
                    </a:r>
                    <a:endParaRPr lang="ru-RU" sz="800" dirty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5667539414098058E-3"/>
                  <c:y val="-2.126794105732480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C0-42B2-AC4C-4265DC579E7E}"/>
                </c:ext>
              </c:extLst>
            </c:dLbl>
            <c:dLbl>
              <c:idx val="5"/>
              <c:layout>
                <c:manualLayout>
                  <c:x val="-7.7642157213194604E-3"/>
                  <c:y val="4.4749093453881866E-2"/>
                </c:manualLayout>
              </c:layout>
              <c:tx>
                <c:rich>
                  <a:bodyPr/>
                  <a:lstStyle/>
                  <a:p>
                    <a:r>
                      <a:rPr lang="ru-RU" sz="900" dirty="0" err="1"/>
                      <a:t>Звернення</a:t>
                    </a:r>
                    <a:r>
                      <a:rPr lang="ru-RU" sz="900" dirty="0"/>
                      <a:t>,</a:t>
                    </a:r>
                    <a:r>
                      <a:rPr lang="ru-RU" sz="900" dirty="0" err="1"/>
                      <a:t>що</a:t>
                    </a:r>
                    <a:r>
                      <a:rPr lang="ru-RU" sz="900" dirty="0"/>
                      <a:t> не </a:t>
                    </a:r>
                    <a:r>
                      <a:rPr lang="ru-RU" sz="900" dirty="0" err="1"/>
                      <a:t>підлягає</a:t>
                    </a:r>
                    <a:r>
                      <a:rPr lang="ru-RU" sz="900" dirty="0"/>
                      <a:t> </a:t>
                    </a:r>
                    <a:r>
                      <a:rPr lang="ru-RU" sz="900" dirty="0" err="1"/>
                      <a:t>розгляду</a:t>
                    </a:r>
                    <a:r>
                      <a:rPr lang="ru-RU" sz="900" dirty="0"/>
                      <a:t>
</a:t>
                    </a:r>
                    <a:endParaRPr lang="ru-RU" sz="800" dirty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2.4098799743788181E-2"/>
                  <c:y val="-9.26018776800881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C0-42B2-AC4C-4265DC579E7E}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Аркуш1!$A$2:$A$8</c:f>
              <c:strCache>
                <c:ptCount val="7"/>
                <c:pt idx="0">
                  <c:v>Вирішено позитивно (вжито заходів)</c:v>
                </c:pt>
                <c:pt idx="1">
                  <c:v>Відмовлено у задоволенні</c:v>
                </c:pt>
                <c:pt idx="2">
                  <c:v>Дано роз"яснення</c:v>
                </c:pt>
                <c:pt idx="3">
                  <c:v>Звернення, що повернуто авторові</c:v>
                </c:pt>
                <c:pt idx="4">
                  <c:v>Звернення, що пересилається за належністю</c:v>
                </c:pt>
                <c:pt idx="5">
                  <c:v>Звернення, що не підлягає розгляду</c:v>
                </c:pt>
                <c:pt idx="6">
                  <c:v>Чекати остаточної відповіді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13083</c:v>
                </c:pt>
                <c:pt idx="1">
                  <c:v>617</c:v>
                </c:pt>
                <c:pt idx="2">
                  <c:v>9694</c:v>
                </c:pt>
                <c:pt idx="3">
                  <c:v>5</c:v>
                </c:pt>
                <c:pt idx="4">
                  <c:v>1717</c:v>
                </c:pt>
                <c:pt idx="5">
                  <c:v>8</c:v>
                </c:pt>
                <c:pt idx="6">
                  <c:v>745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C0-42B2-AC4C-4265DC579E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2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562050795181557"/>
          <c:y val="0.21660195190118631"/>
          <c:w val="0.58727356295264999"/>
          <c:h val="0.53021250206203774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/>
              <a:bevelB/>
              <a:contourClr>
                <a:srgbClr val="000000"/>
              </a:contourClr>
            </a:sp3d>
          </c:spPr>
          <c:explosion val="3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E10E-4C1D-A0D8-4521A88549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E10E-4C1D-A0D8-4521A88549EB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10E-4C1D-A0D8-4521A88549E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10E-4C1D-A0D8-4521A88549E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0E-4C1D-A0D8-4521A88549E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10E-4C1D-A0D8-4521A88549E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10E-4C1D-A0D8-4521A88549E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10E-4C1D-A0D8-4521A88549E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0E-4C1D-A0D8-4521A88549EB}"/>
              </c:ext>
            </c:extLst>
          </c:dPt>
          <c:dPt>
            <c:idx val="9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10E-4C1D-A0D8-4521A88549EB}"/>
              </c:ext>
            </c:extLst>
          </c:dPt>
          <c:dPt>
            <c:idx val="10"/>
            <c:bubble3D val="0"/>
            <c:spPr>
              <a:solidFill>
                <a:srgbClr val="0066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0E-4C1D-A0D8-4521A88549EB}"/>
              </c:ext>
            </c:extLst>
          </c:dPt>
          <c:dPt>
            <c:idx val="11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10E-4C1D-A0D8-4521A88549EB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E10E-4C1D-A0D8-4521A88549EB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E10E-4C1D-A0D8-4521A88549EB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10E-4C1D-A0D8-4521A88549EB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10E-4C1D-A0D8-4521A88549EB}"/>
              </c:ext>
            </c:extLst>
          </c:dPt>
          <c:dPt>
            <c:idx val="16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10E-4C1D-A0D8-4521A88549EB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E10E-4C1D-A0D8-4521A88549EB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E10E-4C1D-A0D8-4521A88549EB}"/>
              </c:ext>
            </c:extLst>
          </c:dPt>
          <c:dPt>
            <c:idx val="19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E10E-4C1D-A0D8-4521A88549EB}"/>
              </c:ext>
            </c:extLst>
          </c:dPt>
          <c:dPt>
            <c:idx val="20"/>
            <c:bubble3D val="0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E10E-4C1D-A0D8-4521A88549EB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 prstMaterial="matte">
                <a:bevelT/>
                <a:bevelB/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E10E-4C1D-A0D8-4521A88549EB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10E-4C1D-A0D8-4521A88549EB}"/>
                </c:ext>
              </c:extLst>
            </c:dLbl>
            <c:dLbl>
              <c:idx val="1"/>
              <c:layout>
                <c:manualLayout>
                  <c:x val="-5.7553164989099168E-2"/>
                  <c:y val="-4.87216021979349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10E-4C1D-A0D8-4521A88549EB}"/>
                </c:ext>
              </c:extLst>
            </c:dLbl>
            <c:dLbl>
              <c:idx val="2"/>
              <c:layout>
                <c:manualLayout>
                  <c:x val="-0.11441095483777629"/>
                  <c:y val="-0.122863257664400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0E-4C1D-A0D8-4521A88549EB}"/>
                </c:ext>
              </c:extLst>
            </c:dLbl>
            <c:dLbl>
              <c:idx val="3"/>
              <c:layout>
                <c:manualLayout>
                  <c:x val="-4.3045705780549504E-2"/>
                  <c:y val="-0.135573249836579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0E-4C1D-A0D8-4521A88549EB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0E-4C1D-A0D8-4521A88549EB}"/>
                </c:ext>
              </c:extLst>
            </c:dLbl>
            <c:dLbl>
              <c:idx val="5"/>
              <c:layout>
                <c:manualLayout>
                  <c:x val="-6.1170165304649742E-2"/>
                  <c:y val="3.154690955851633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0E-4C1D-A0D8-4521A88549EB}"/>
                </c:ext>
              </c:extLst>
            </c:dLbl>
            <c:dLbl>
              <c:idx val="6"/>
              <c:layout>
                <c:manualLayout>
                  <c:x val="-5.834347363947949E-2"/>
                  <c:y val="-2.80987925193329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0E-4C1D-A0D8-4521A88549EB}"/>
                </c:ext>
              </c:extLst>
            </c:dLbl>
            <c:dLbl>
              <c:idx val="7"/>
              <c:layout>
                <c:manualLayout>
                  <c:x val="-3.9647360587348218E-2"/>
                  <c:y val="-9.32066092626486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0E-4C1D-A0D8-4521A88549EB}"/>
                </c:ext>
              </c:extLst>
            </c:dLbl>
            <c:dLbl>
              <c:idx val="8"/>
              <c:layout>
                <c:manualLayout>
                  <c:x val="2.9452325007744352E-2"/>
                  <c:y val="-6.14316288322002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0E-4C1D-A0D8-4521A88549EB}"/>
                </c:ext>
              </c:extLst>
            </c:dLbl>
            <c:dLbl>
              <c:idx val="9"/>
              <c:layout>
                <c:manualLayout>
                  <c:x val="0.18577620389500299"/>
                  <c:y val="-4.44849726026277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0E-4C1D-A0D8-4521A88549EB}"/>
                </c:ext>
              </c:extLst>
            </c:dLbl>
            <c:dLbl>
              <c:idx val="10"/>
              <c:layout>
                <c:manualLayout>
                  <c:x val="-0.12871167996430724"/>
                  <c:y val="-0.154087357487759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0E-4C1D-A0D8-4521A88549EB}"/>
                </c:ext>
              </c:extLst>
            </c:dLbl>
            <c:dLbl>
              <c:idx val="11"/>
              <c:layout>
                <c:manualLayout>
                  <c:x val="-2.2834231368511922E-2"/>
                  <c:y val="-6.975301404927997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Забезпечення дотримання законності та охорони правопорядку, реалізація прав і свобод громадян
13%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0E-4C1D-A0D8-4521A88549EB}"/>
                </c:ext>
              </c:extLst>
            </c:dLbl>
            <c:dLbl>
              <c:idx val="12"/>
              <c:layout>
                <c:manualLayout>
                  <c:x val="-2.8484436390676236E-2"/>
                  <c:y val="-8.05933571379454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10E-4C1D-A0D8-4521A88549EB}"/>
                </c:ext>
              </c:extLst>
            </c:dLbl>
            <c:dLbl>
              <c:idx val="13"/>
              <c:layout>
                <c:manualLayout>
                  <c:x val="4.9496353886704494E-2"/>
                  <c:y val="1.81975396397376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0E-4C1D-A0D8-4521A88549EB}"/>
                </c:ext>
              </c:extLst>
            </c:dLbl>
            <c:dLbl>
              <c:idx val="14"/>
              <c:layout>
                <c:manualLayout>
                  <c:x val="-3.0218621165821299E-2"/>
                  <c:y val="7.31539986979739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10E-4C1D-A0D8-4521A88549EB}"/>
                </c:ext>
              </c:extLst>
            </c:dLbl>
            <c:dLbl>
              <c:idx val="15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10E-4C1D-A0D8-4521A88549EB}"/>
                </c:ext>
              </c:extLst>
            </c:dLbl>
            <c:dLbl>
              <c:idx val="16"/>
              <c:layout>
                <c:manualLayout>
                  <c:x val="0.12007486349311175"/>
                  <c:y val="9.10882772339520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0E-4C1D-A0D8-4521A88549EB}"/>
                </c:ext>
              </c:extLst>
            </c:dLbl>
            <c:dLbl>
              <c:idx val="17"/>
              <c:layout>
                <c:manualLayout>
                  <c:x val="0.12460599041738012"/>
                  <c:y val="-1.694665622957248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10E-4C1D-A0D8-4521A88549EB}"/>
                </c:ext>
              </c:extLst>
            </c:dLbl>
            <c:dLbl>
              <c:idx val="18"/>
              <c:layout>
                <c:manualLayout>
                  <c:x val="0.11327817310670919"/>
                  <c:y val="7.20232889756830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10E-4C1D-A0D8-4521A88549EB}"/>
                </c:ext>
              </c:extLst>
            </c:dLbl>
            <c:dLbl>
              <c:idx val="19"/>
              <c:layout>
                <c:manualLayout>
                  <c:x val="-0.15032035578885972"/>
                  <c:y val="6.16240478237399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10E-4C1D-A0D8-4521A88549EB}"/>
                </c:ext>
              </c:extLst>
            </c:dLbl>
            <c:dLbl>
              <c:idx val="20"/>
              <c:layout>
                <c:manualLayout>
                  <c:x val="-8.2693066367897722E-2"/>
                  <c:y val="2.118332028696560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10E-4C1D-A0D8-4521A88549EB}"/>
                </c:ext>
              </c:extLst>
            </c:dLbl>
            <c:dLbl>
              <c:idx val="2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0E-4C1D-A0D8-4521A88549EB}"/>
                </c:ext>
              </c:extLst>
            </c:dLbl>
            <c:dLbl>
              <c:idx val="22"/>
              <c:delete val="1"/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Аркуш1!$A$2:$A$25</c:f>
              <c:strCache>
                <c:ptCount val="24"/>
                <c:pt idx="0">
                  <c:v>Промислова політика</c:v>
                </c:pt>
                <c:pt idx="1">
                  <c:v>Аграрна політика і земельні відносини</c:v>
                </c:pt>
                <c:pt idx="2">
                  <c:v>Транспорт і зв"язок</c:v>
                </c:pt>
                <c:pt idx="5">
                  <c:v>Соціальний захист</c:v>
                </c:pt>
                <c:pt idx="6">
                  <c:v>Праця і заробітна плата</c:v>
                </c:pt>
                <c:pt idx="7">
                  <c:v>Охорона здоров"я</c:v>
                </c:pt>
                <c:pt idx="8">
                  <c:v>Комунальне господарство</c:v>
                </c:pt>
                <c:pt idx="9">
                  <c:v>Житлова політика</c:v>
                </c:pt>
                <c:pt idx="10">
                  <c:v>Екологія та природні ресурси</c:v>
                </c:pt>
                <c:pt idx="11">
                  <c:v>Забезпечення дотримання законності та охорони правопорядку, реалізація прав і свобод громадян</c:v>
                </c:pt>
                <c:pt idx="12">
                  <c:v>Сім"я, діти, молодь, гендерна рівність, фізична культура і спорт</c:v>
                </c:pt>
                <c:pt idx="13">
                  <c:v>Культура та культурна спадщина, туризм</c:v>
                </c:pt>
                <c:pt idx="14">
                  <c:v>Освіта, наукова, науково-технічна, інноваційна діяльність та інтелектуальна власність</c:v>
                </c:pt>
                <c:pt idx="15">
                  <c:v>Інформаційна політика, діяльність засобів масової інформації</c:v>
                </c:pt>
                <c:pt idx="19">
                  <c:v>Діяльність місцевих органів виконавчої влади</c:v>
                </c:pt>
                <c:pt idx="20">
                  <c:v>Діяльність органів місцевого самоврядування</c:v>
                </c:pt>
                <c:pt idx="23">
                  <c:v>Інше</c:v>
                </c:pt>
              </c:strCache>
            </c:strRef>
          </c:cat>
          <c:val>
            <c:numRef>
              <c:f>Аркуш1!$B$2:$B$25</c:f>
              <c:numCache>
                <c:formatCode>General</c:formatCode>
                <c:ptCount val="24"/>
                <c:pt idx="0">
                  <c:v>0</c:v>
                </c:pt>
                <c:pt idx="1">
                  <c:v>11</c:v>
                </c:pt>
                <c:pt idx="2">
                  <c:v>6</c:v>
                </c:pt>
                <c:pt idx="5">
                  <c:v>4</c:v>
                </c:pt>
                <c:pt idx="6">
                  <c:v>6</c:v>
                </c:pt>
                <c:pt idx="7">
                  <c:v>7</c:v>
                </c:pt>
                <c:pt idx="8">
                  <c:v>13</c:v>
                </c:pt>
                <c:pt idx="9">
                  <c:v>9</c:v>
                </c:pt>
                <c:pt idx="10">
                  <c:v>5</c:v>
                </c:pt>
                <c:pt idx="11">
                  <c:v>13</c:v>
                </c:pt>
                <c:pt idx="12">
                  <c:v>3</c:v>
                </c:pt>
                <c:pt idx="13">
                  <c:v>5</c:v>
                </c:pt>
                <c:pt idx="14">
                  <c:v>3</c:v>
                </c:pt>
                <c:pt idx="15">
                  <c:v>0</c:v>
                </c:pt>
                <c:pt idx="19">
                  <c:v>9</c:v>
                </c:pt>
                <c:pt idx="20">
                  <c:v>7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0E-4C1D-A0D8-4521A8854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ДРОЗД</dc:creator>
  <cp:keywords/>
  <dc:description/>
  <cp:lastModifiedBy>ОЛЬГА ДРОЗД</cp:lastModifiedBy>
  <cp:revision>14</cp:revision>
  <cp:lastPrinted>2018-02-16T09:01:00Z</cp:lastPrinted>
  <dcterms:created xsi:type="dcterms:W3CDTF">2018-01-11T14:01:00Z</dcterms:created>
  <dcterms:modified xsi:type="dcterms:W3CDTF">2018-02-16T11:47:00Z</dcterms:modified>
</cp:coreProperties>
</file>