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E57" w:rsidRPr="00B3293D" w:rsidRDefault="00522CAB" w:rsidP="00FD3E57">
      <w:pPr>
        <w:tabs>
          <w:tab w:val="left" w:pos="567"/>
        </w:tabs>
        <w:spacing w:line="360" w:lineRule="auto"/>
        <w:ind w:left="4536" w:hanging="4536"/>
        <w:jc w:val="center"/>
        <w:rPr>
          <w:sz w:val="10"/>
          <w:szCs w:val="10"/>
        </w:rPr>
      </w:pPr>
      <w:r>
        <w:rPr>
          <w:noProof/>
          <w:sz w:val="16"/>
          <w:szCs w:val="20"/>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6pt;margin-top:-20.45pt;width:33.95pt;height:48.2pt;z-index:-251658752" wrapcoords="-480 0 -480 17888 5760 21262 9120 21262 12000 21262 15360 21262 21600 17888 21600 0 -480 0" fillcolor="window">
            <v:imagedata r:id="rId8" o:title=""/>
            <w10:wrap type="tight"/>
          </v:shape>
          <o:OLEObject Type="Embed" ProgID="Word.Picture.8" ShapeID="_x0000_s1027" DrawAspect="Content" ObjectID="_1536041825" r:id="rId9"/>
        </w:pict>
      </w:r>
    </w:p>
    <w:p w:rsidR="00FD3E57" w:rsidRPr="00B3293D" w:rsidRDefault="00FD3E57" w:rsidP="00FD3E57">
      <w:pPr>
        <w:tabs>
          <w:tab w:val="left" w:pos="567"/>
        </w:tabs>
        <w:spacing w:line="360" w:lineRule="auto"/>
        <w:ind w:left="4253" w:hanging="4253"/>
        <w:jc w:val="center"/>
        <w:rPr>
          <w:sz w:val="10"/>
          <w:szCs w:val="10"/>
        </w:rPr>
      </w:pPr>
    </w:p>
    <w:p w:rsidR="00FD3E57" w:rsidRPr="00B3293D" w:rsidRDefault="00FD3E57" w:rsidP="00FD3E57">
      <w:pPr>
        <w:tabs>
          <w:tab w:val="left" w:pos="567"/>
        </w:tabs>
        <w:spacing w:line="360" w:lineRule="auto"/>
        <w:ind w:left="4253" w:hanging="4253"/>
        <w:jc w:val="center"/>
        <w:rPr>
          <w:sz w:val="10"/>
          <w:szCs w:val="10"/>
        </w:rPr>
      </w:pPr>
    </w:p>
    <w:p w:rsidR="00FD3E57" w:rsidRPr="00B3293D" w:rsidRDefault="00FD3E57" w:rsidP="00FD3E57">
      <w:pPr>
        <w:tabs>
          <w:tab w:val="left" w:pos="567"/>
        </w:tabs>
        <w:spacing w:line="360" w:lineRule="auto"/>
        <w:ind w:left="4253" w:hanging="4253"/>
        <w:jc w:val="center"/>
        <w:rPr>
          <w:sz w:val="10"/>
          <w:szCs w:val="10"/>
        </w:rPr>
      </w:pPr>
    </w:p>
    <w:p w:rsidR="00FD3E57" w:rsidRPr="00B3293D" w:rsidRDefault="00FD3E57" w:rsidP="00FD3E57">
      <w:pPr>
        <w:tabs>
          <w:tab w:val="left" w:pos="567"/>
        </w:tabs>
        <w:jc w:val="center"/>
        <w:rPr>
          <w:sz w:val="16"/>
          <w:szCs w:val="20"/>
          <w:lang w:val="ru-RU"/>
        </w:rPr>
      </w:pPr>
    </w:p>
    <w:p w:rsidR="00FD3E57" w:rsidRPr="00B3293D" w:rsidRDefault="00FD3E57" w:rsidP="00FD3E57">
      <w:pPr>
        <w:keepNext/>
        <w:jc w:val="center"/>
        <w:outlineLvl w:val="0"/>
        <w:rPr>
          <w:sz w:val="28"/>
          <w:szCs w:val="28"/>
        </w:rPr>
      </w:pPr>
      <w:r w:rsidRPr="00B3293D">
        <w:rPr>
          <w:sz w:val="28"/>
          <w:szCs w:val="28"/>
          <w:lang w:val="ru-RU"/>
        </w:rPr>
        <w:t>МИКОЛАЇВСЬКА ОБЛАСНА РАДА</w:t>
      </w:r>
    </w:p>
    <w:p w:rsidR="00FD3E57" w:rsidRPr="00DF42A6" w:rsidRDefault="00FD3E57" w:rsidP="00FD3E57">
      <w:pPr>
        <w:jc w:val="center"/>
        <w:rPr>
          <w:sz w:val="28"/>
          <w:szCs w:val="28"/>
        </w:rPr>
      </w:pPr>
      <w:r w:rsidRPr="00DF42A6">
        <w:rPr>
          <w:sz w:val="28"/>
          <w:szCs w:val="28"/>
        </w:rPr>
        <w:t xml:space="preserve">ПОСТІЙНІ КОМІСІЇ </w:t>
      </w:r>
    </w:p>
    <w:p w:rsidR="00FD3E57" w:rsidRPr="00DF42A6" w:rsidRDefault="00FD3E57" w:rsidP="00FD3E57">
      <w:pPr>
        <w:jc w:val="center"/>
        <w:rPr>
          <w:sz w:val="28"/>
          <w:szCs w:val="28"/>
        </w:rPr>
      </w:pPr>
      <w:r w:rsidRPr="00DF42A6">
        <w:rPr>
          <w:sz w:val="28"/>
          <w:szCs w:val="28"/>
        </w:rPr>
        <w:t xml:space="preserve">з питань </w:t>
      </w:r>
      <w:r w:rsidRPr="007A1C32">
        <w:rPr>
          <w:color w:val="000000"/>
          <w:sz w:val="28"/>
          <w:szCs w:val="28"/>
        </w:rPr>
        <w:t>житлово-комунального господарства</w:t>
      </w:r>
      <w:r w:rsidRPr="00DF42A6">
        <w:rPr>
          <w:color w:val="000000"/>
          <w:sz w:val="28"/>
          <w:szCs w:val="28"/>
        </w:rPr>
        <w:t>,</w:t>
      </w:r>
      <w:r w:rsidRPr="00DF42A6">
        <w:rPr>
          <w:sz w:val="28"/>
          <w:szCs w:val="28"/>
        </w:rPr>
        <w:t xml:space="preserve"> регулювання комунальної власності, приватизації та капітального будівництва та з питань промислової політики та підприємництва, енергетики та енергозбереження, транспорту та розвитку інфраструктури</w:t>
      </w:r>
    </w:p>
    <w:p w:rsidR="00FD3E57" w:rsidRPr="00B3293D" w:rsidRDefault="00FD3E57" w:rsidP="00FD3E57">
      <w:pPr>
        <w:rPr>
          <w:szCs w:val="20"/>
        </w:rPr>
      </w:pPr>
    </w:p>
    <w:p w:rsidR="00FD3E57" w:rsidRDefault="00FD3E57" w:rsidP="00FD3E57">
      <w:pPr>
        <w:rPr>
          <w:szCs w:val="20"/>
        </w:rPr>
      </w:pPr>
    </w:p>
    <w:p w:rsidR="00FD3E57" w:rsidRPr="00B3293D" w:rsidRDefault="00FD3E57" w:rsidP="00FD3E57">
      <w:pPr>
        <w:jc w:val="center"/>
        <w:rPr>
          <w:b/>
          <w:sz w:val="28"/>
          <w:szCs w:val="28"/>
        </w:rPr>
      </w:pPr>
      <w:r w:rsidRPr="00B3293D">
        <w:rPr>
          <w:b/>
          <w:sz w:val="28"/>
          <w:szCs w:val="28"/>
        </w:rPr>
        <w:t>В И С Н О В К И</w:t>
      </w:r>
    </w:p>
    <w:p w:rsidR="00FD3E57" w:rsidRPr="00B3293D" w:rsidRDefault="00FD3E57" w:rsidP="00FD3E57">
      <w:pPr>
        <w:jc w:val="center"/>
        <w:rPr>
          <w:b/>
          <w:sz w:val="48"/>
          <w:szCs w:val="48"/>
        </w:rPr>
      </w:pPr>
    </w:p>
    <w:p w:rsidR="00FD3E57" w:rsidRPr="00B3293D" w:rsidRDefault="00FD3E57" w:rsidP="00FD3E57">
      <w:pPr>
        <w:rPr>
          <w:sz w:val="28"/>
          <w:szCs w:val="28"/>
        </w:rPr>
      </w:pPr>
    </w:p>
    <w:tbl>
      <w:tblPr>
        <w:tblW w:w="0" w:type="auto"/>
        <w:tblInd w:w="-34" w:type="dxa"/>
        <w:tblLook w:val="04A0" w:firstRow="1" w:lastRow="0" w:firstColumn="1" w:lastColumn="0" w:noHBand="0" w:noVBand="1"/>
      </w:tblPr>
      <w:tblGrid>
        <w:gridCol w:w="2836"/>
        <w:gridCol w:w="3969"/>
        <w:gridCol w:w="1417"/>
        <w:gridCol w:w="1276"/>
      </w:tblGrid>
      <w:tr w:rsidR="00FD3E57" w:rsidRPr="00B3293D" w:rsidTr="005A664D">
        <w:tc>
          <w:tcPr>
            <w:tcW w:w="2836" w:type="dxa"/>
            <w:tcBorders>
              <w:bottom w:val="single" w:sz="4" w:space="0" w:color="auto"/>
            </w:tcBorders>
            <w:shd w:val="clear" w:color="auto" w:fill="auto"/>
          </w:tcPr>
          <w:p w:rsidR="00FD3E57" w:rsidRPr="00B3293D" w:rsidRDefault="00FD3E57" w:rsidP="005A664D">
            <w:pPr>
              <w:rPr>
                <w:sz w:val="28"/>
                <w:szCs w:val="28"/>
              </w:rPr>
            </w:pPr>
            <w:r>
              <w:rPr>
                <w:sz w:val="28"/>
                <w:szCs w:val="28"/>
              </w:rPr>
              <w:t>21 вересня 2016 року</w:t>
            </w:r>
          </w:p>
        </w:tc>
        <w:tc>
          <w:tcPr>
            <w:tcW w:w="3969" w:type="dxa"/>
            <w:tcBorders>
              <w:left w:val="nil"/>
            </w:tcBorders>
            <w:shd w:val="clear" w:color="auto" w:fill="auto"/>
          </w:tcPr>
          <w:p w:rsidR="00FD3E57" w:rsidRPr="00B3293D" w:rsidRDefault="00FD3E57" w:rsidP="005A664D">
            <w:pPr>
              <w:jc w:val="center"/>
              <w:rPr>
                <w:b/>
                <w:sz w:val="28"/>
                <w:szCs w:val="28"/>
                <w:lang w:val="ru-RU"/>
              </w:rPr>
            </w:pPr>
            <w:proofErr w:type="spellStart"/>
            <w:r w:rsidRPr="00B3293D">
              <w:rPr>
                <w:sz w:val="28"/>
                <w:szCs w:val="28"/>
                <w:lang w:val="ru-RU"/>
              </w:rPr>
              <w:t>Миколаїв</w:t>
            </w:r>
            <w:proofErr w:type="spellEnd"/>
          </w:p>
        </w:tc>
        <w:tc>
          <w:tcPr>
            <w:tcW w:w="1417" w:type="dxa"/>
            <w:shd w:val="clear" w:color="auto" w:fill="auto"/>
          </w:tcPr>
          <w:p w:rsidR="00FD3E57" w:rsidRPr="00B3293D" w:rsidRDefault="00FD3E57" w:rsidP="005A664D">
            <w:pPr>
              <w:jc w:val="right"/>
              <w:rPr>
                <w:sz w:val="28"/>
                <w:szCs w:val="28"/>
                <w:lang w:val="ru-RU"/>
              </w:rPr>
            </w:pPr>
            <w:r w:rsidRPr="00B3293D">
              <w:rPr>
                <w:sz w:val="28"/>
                <w:szCs w:val="28"/>
                <w:lang w:val="ru-RU"/>
              </w:rPr>
              <w:t>№</w:t>
            </w:r>
          </w:p>
        </w:tc>
        <w:tc>
          <w:tcPr>
            <w:tcW w:w="1276" w:type="dxa"/>
            <w:tcBorders>
              <w:left w:val="nil"/>
              <w:bottom w:val="single" w:sz="4" w:space="0" w:color="auto"/>
            </w:tcBorders>
            <w:shd w:val="clear" w:color="auto" w:fill="auto"/>
          </w:tcPr>
          <w:p w:rsidR="00FD3E57" w:rsidRPr="00B3293D" w:rsidRDefault="00522CAB" w:rsidP="005A664D">
            <w:pPr>
              <w:rPr>
                <w:sz w:val="28"/>
                <w:szCs w:val="28"/>
                <w:lang w:val="ru-RU"/>
              </w:rPr>
            </w:pPr>
            <w:r>
              <w:rPr>
                <w:sz w:val="28"/>
                <w:szCs w:val="28"/>
                <w:lang w:val="ru-RU"/>
              </w:rPr>
              <w:t>5</w:t>
            </w:r>
          </w:p>
        </w:tc>
      </w:tr>
    </w:tbl>
    <w:p w:rsidR="00FD3E57" w:rsidRPr="00B3293D" w:rsidRDefault="00FD3E57" w:rsidP="00FD3E57">
      <w:pPr>
        <w:rPr>
          <w:sz w:val="28"/>
          <w:szCs w:val="28"/>
        </w:rPr>
      </w:pPr>
    </w:p>
    <w:p w:rsidR="00FD3E57" w:rsidRDefault="00FD3E57"/>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tblGrid>
      <w:tr w:rsidR="009B7D22" w:rsidTr="00A81B70">
        <w:tc>
          <w:tcPr>
            <w:tcW w:w="5778" w:type="dxa"/>
          </w:tcPr>
          <w:p w:rsidR="009B7D22" w:rsidRDefault="009B7D22" w:rsidP="001A5E6F">
            <w:pPr>
              <w:jc w:val="both"/>
              <w:rPr>
                <w:sz w:val="28"/>
                <w:szCs w:val="28"/>
              </w:rPr>
            </w:pPr>
            <w:r>
              <w:rPr>
                <w:sz w:val="28"/>
                <w:szCs w:val="28"/>
                <w:lang w:eastAsia="en-US"/>
              </w:rPr>
              <w:t xml:space="preserve">Про </w:t>
            </w:r>
            <w:r w:rsidRPr="00815849">
              <w:rPr>
                <w:sz w:val="28"/>
                <w:szCs w:val="28"/>
                <w:lang w:eastAsia="en-US"/>
              </w:rPr>
              <w:t xml:space="preserve">Звернення </w:t>
            </w:r>
            <w:r>
              <w:rPr>
                <w:sz w:val="28"/>
                <w:szCs w:val="28"/>
              </w:rPr>
              <w:t>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 у розмірі два відсотки від обсягу реалізації електроенергії, що виробляється атомними електростанціями за звітний період (без урахування податку на додану вартість)</w:t>
            </w:r>
          </w:p>
        </w:tc>
      </w:tr>
    </w:tbl>
    <w:p w:rsidR="00A81B70" w:rsidRDefault="00A81B70" w:rsidP="002C42D9">
      <w:pPr>
        <w:ind w:firstLine="709"/>
        <w:jc w:val="both"/>
        <w:rPr>
          <w:sz w:val="28"/>
          <w:szCs w:val="28"/>
        </w:rPr>
      </w:pPr>
    </w:p>
    <w:p w:rsidR="00312C85" w:rsidRPr="009B7D22" w:rsidRDefault="00312C85" w:rsidP="009B7D22">
      <w:pPr>
        <w:ind w:firstLine="709"/>
        <w:jc w:val="both"/>
        <w:rPr>
          <w:sz w:val="28"/>
          <w:szCs w:val="28"/>
        </w:rPr>
      </w:pPr>
      <w:r w:rsidRPr="002C42D9">
        <w:rPr>
          <w:sz w:val="28"/>
          <w:szCs w:val="28"/>
        </w:rPr>
        <w:t>На підставі статті 43 Закону України «Про місцеве самоврядування в Україні», Регламенту Миколаївської обласної рад</w:t>
      </w:r>
      <w:bookmarkStart w:id="0" w:name="_GoBack"/>
      <w:bookmarkEnd w:id="0"/>
      <w:r w:rsidRPr="002C42D9">
        <w:rPr>
          <w:sz w:val="28"/>
          <w:szCs w:val="28"/>
        </w:rPr>
        <w:t xml:space="preserve">и сьомого скликання, затвердженого рішенням Миколаївської обласної ради від 18 грудня 2015 року № 1, заслухавши </w:t>
      </w:r>
      <w:r w:rsidR="00354EA0">
        <w:rPr>
          <w:sz w:val="28"/>
          <w:szCs w:val="28"/>
        </w:rPr>
        <w:t xml:space="preserve">інформацію </w:t>
      </w:r>
      <w:r w:rsidR="009B7D22">
        <w:rPr>
          <w:sz w:val="28"/>
          <w:szCs w:val="28"/>
        </w:rPr>
        <w:t xml:space="preserve">представника </w:t>
      </w:r>
      <w:r w:rsidR="00354EA0">
        <w:rPr>
          <w:sz w:val="28"/>
          <w:szCs w:val="28"/>
        </w:rPr>
        <w:t>НАЕК «Енергоатом»</w:t>
      </w:r>
      <w:r w:rsidR="009B7D22">
        <w:rPr>
          <w:sz w:val="28"/>
          <w:szCs w:val="28"/>
        </w:rPr>
        <w:t xml:space="preserve"> </w:t>
      </w:r>
      <w:r w:rsidR="00354EA0">
        <w:rPr>
          <w:sz w:val="28"/>
          <w:szCs w:val="28"/>
        </w:rPr>
        <w:t xml:space="preserve">ВП ЮУ АЕС, </w:t>
      </w:r>
      <w:r w:rsidR="009B7D22">
        <w:rPr>
          <w:sz w:val="28"/>
          <w:szCs w:val="28"/>
        </w:rPr>
        <w:t>постійн</w:t>
      </w:r>
      <w:r w:rsidR="00522CAB">
        <w:rPr>
          <w:sz w:val="28"/>
          <w:szCs w:val="28"/>
        </w:rPr>
        <w:t>і</w:t>
      </w:r>
      <w:r w:rsidR="009B7D22">
        <w:rPr>
          <w:sz w:val="28"/>
          <w:szCs w:val="28"/>
        </w:rPr>
        <w:t xml:space="preserve"> комісі</w:t>
      </w:r>
      <w:r w:rsidR="00522CAB">
        <w:rPr>
          <w:sz w:val="28"/>
          <w:szCs w:val="28"/>
        </w:rPr>
        <w:t>ї</w:t>
      </w:r>
    </w:p>
    <w:p w:rsidR="009B7D22" w:rsidRDefault="009B7D22" w:rsidP="002C42D9">
      <w:pPr>
        <w:jc w:val="both"/>
        <w:rPr>
          <w:sz w:val="28"/>
          <w:szCs w:val="28"/>
        </w:rPr>
      </w:pPr>
    </w:p>
    <w:p w:rsidR="00312C85" w:rsidRPr="009B7D22" w:rsidRDefault="009B7D22" w:rsidP="002C42D9">
      <w:pPr>
        <w:jc w:val="both"/>
        <w:rPr>
          <w:sz w:val="28"/>
          <w:szCs w:val="28"/>
        </w:rPr>
      </w:pPr>
      <w:r>
        <w:rPr>
          <w:sz w:val="28"/>
          <w:szCs w:val="28"/>
          <w:lang w:val="hr-HR"/>
        </w:rPr>
        <w:t>ВИРІШИЛ</w:t>
      </w:r>
      <w:r w:rsidR="00522CAB">
        <w:rPr>
          <w:sz w:val="28"/>
          <w:szCs w:val="28"/>
        </w:rPr>
        <w:t>И</w:t>
      </w:r>
      <w:r>
        <w:rPr>
          <w:sz w:val="28"/>
          <w:szCs w:val="28"/>
          <w:lang w:val="hr-HR"/>
        </w:rPr>
        <w:t>:</w:t>
      </w:r>
    </w:p>
    <w:p w:rsidR="00312C85" w:rsidRDefault="00312C85" w:rsidP="002C42D9">
      <w:pPr>
        <w:jc w:val="both"/>
        <w:rPr>
          <w:sz w:val="28"/>
          <w:szCs w:val="28"/>
        </w:rPr>
      </w:pPr>
    </w:p>
    <w:p w:rsidR="00312C85" w:rsidRDefault="00312C85" w:rsidP="002C42D9">
      <w:pPr>
        <w:ind w:firstLine="709"/>
        <w:jc w:val="both"/>
        <w:rPr>
          <w:sz w:val="28"/>
          <w:szCs w:val="28"/>
          <w:lang w:eastAsia="en-US"/>
        </w:rPr>
      </w:pPr>
      <w:r w:rsidRPr="002C42D9">
        <w:rPr>
          <w:sz w:val="28"/>
          <w:szCs w:val="28"/>
        </w:rPr>
        <w:t xml:space="preserve">1. Підтримати </w:t>
      </w:r>
      <w:r w:rsidR="00815849" w:rsidRPr="00815849">
        <w:rPr>
          <w:sz w:val="28"/>
          <w:szCs w:val="28"/>
          <w:lang w:eastAsia="en-US"/>
        </w:rPr>
        <w:t xml:space="preserve">Звернення </w:t>
      </w:r>
      <w:r w:rsidR="009C5552">
        <w:rPr>
          <w:sz w:val="28"/>
          <w:szCs w:val="28"/>
        </w:rPr>
        <w:t xml:space="preserve">депутатів Миколаївської обласної ради до Верховної Ради України, Кабінету Міністрів України, Міністерства енергетики та вугільної промисловості України, Державного підприємства «Національна атомна енергогенеруюча компанія «Енергоатом» щодо підвищення ставки збору для експлуатуючих організацій ядерних установок у розмірі два відсотки від обсягу реалізації електроенергії, що виробляється атомними </w:t>
      </w:r>
      <w:r w:rsidR="009C5552">
        <w:rPr>
          <w:sz w:val="28"/>
          <w:szCs w:val="28"/>
        </w:rPr>
        <w:lastRenderedPageBreak/>
        <w:t>електростанціями за звітний період (без урахування податку на додану вартість)</w:t>
      </w:r>
      <w:r w:rsidR="009B7D22">
        <w:rPr>
          <w:sz w:val="28"/>
          <w:szCs w:val="28"/>
          <w:lang w:eastAsia="en-US"/>
        </w:rPr>
        <w:t>.</w:t>
      </w:r>
    </w:p>
    <w:p w:rsidR="00FD3E57" w:rsidRPr="002C42D9" w:rsidRDefault="00FD3E57" w:rsidP="002C42D9">
      <w:pPr>
        <w:ind w:firstLine="709"/>
        <w:jc w:val="both"/>
        <w:rPr>
          <w:sz w:val="28"/>
          <w:szCs w:val="28"/>
          <w:lang w:eastAsia="en-US"/>
        </w:rPr>
      </w:pPr>
    </w:p>
    <w:p w:rsidR="00312C85" w:rsidRPr="002C42D9" w:rsidRDefault="00312C85" w:rsidP="002C42D9">
      <w:pPr>
        <w:ind w:firstLine="709"/>
        <w:jc w:val="both"/>
        <w:rPr>
          <w:sz w:val="28"/>
          <w:szCs w:val="28"/>
        </w:rPr>
      </w:pPr>
      <w:r w:rsidRPr="002C42D9">
        <w:rPr>
          <w:sz w:val="28"/>
          <w:szCs w:val="28"/>
        </w:rPr>
        <w:t>2.</w:t>
      </w:r>
      <w:r w:rsidR="009B7D22" w:rsidRPr="009B7D22">
        <w:rPr>
          <w:bCs/>
          <w:sz w:val="28"/>
          <w:szCs w:val="28"/>
        </w:rPr>
        <w:t xml:space="preserve"> </w:t>
      </w:r>
      <w:proofErr w:type="spellStart"/>
      <w:r w:rsidR="009B7D22">
        <w:rPr>
          <w:bCs/>
          <w:sz w:val="28"/>
          <w:szCs w:val="28"/>
        </w:rPr>
        <w:t>В</w:t>
      </w:r>
      <w:r w:rsidR="009B7D22">
        <w:rPr>
          <w:sz w:val="28"/>
          <w:szCs w:val="28"/>
        </w:rPr>
        <w:t>нести</w:t>
      </w:r>
      <w:proofErr w:type="spellEnd"/>
      <w:r w:rsidR="009B7D22">
        <w:rPr>
          <w:sz w:val="28"/>
          <w:szCs w:val="28"/>
        </w:rPr>
        <w:t xml:space="preserve"> питання на розгляд сьомої позачергової сесії обласної ради сьомого скликання.</w:t>
      </w:r>
    </w:p>
    <w:p w:rsidR="00312C85" w:rsidRPr="002C42D9" w:rsidRDefault="00312C85" w:rsidP="002C42D9">
      <w:pPr>
        <w:rPr>
          <w:sz w:val="28"/>
          <w:szCs w:val="28"/>
        </w:rPr>
      </w:pPr>
    </w:p>
    <w:p w:rsidR="00155A9B" w:rsidRDefault="00155A9B" w:rsidP="002C42D9">
      <w:pPr>
        <w:rPr>
          <w:sz w:val="28"/>
          <w:szCs w:val="28"/>
        </w:rPr>
      </w:pPr>
    </w:p>
    <w:p w:rsidR="00815849" w:rsidRDefault="00815849" w:rsidP="002C42D9">
      <w:pPr>
        <w:rPr>
          <w:sz w:val="28"/>
          <w:szCs w:val="28"/>
        </w:rPr>
      </w:pPr>
    </w:p>
    <w:p w:rsidR="009B7D22" w:rsidRPr="002C42D9" w:rsidRDefault="009B7D22" w:rsidP="002C42D9">
      <w:pPr>
        <w:rPr>
          <w:sz w:val="28"/>
          <w:szCs w:val="28"/>
        </w:rPr>
      </w:pPr>
    </w:p>
    <w:p w:rsidR="00FD3E57" w:rsidRDefault="00FD3E57" w:rsidP="00FD3E57">
      <w:pPr>
        <w:rPr>
          <w:sz w:val="28"/>
          <w:szCs w:val="28"/>
        </w:rPr>
      </w:pPr>
      <w:r w:rsidRPr="007A1C32">
        <w:rPr>
          <w:sz w:val="28"/>
          <w:szCs w:val="28"/>
        </w:rPr>
        <w:t>Голова постійної комісії</w:t>
      </w:r>
      <w:r>
        <w:rPr>
          <w:sz w:val="28"/>
          <w:szCs w:val="28"/>
        </w:rPr>
        <w:t xml:space="preserve"> обласної ради</w:t>
      </w:r>
      <w:r w:rsidRPr="007A1C32">
        <w:rPr>
          <w:sz w:val="28"/>
          <w:szCs w:val="28"/>
        </w:rPr>
        <w:tab/>
      </w:r>
      <w:r w:rsidRPr="007A1C32">
        <w:rPr>
          <w:sz w:val="28"/>
          <w:szCs w:val="28"/>
        </w:rPr>
        <w:tab/>
      </w:r>
      <w:r w:rsidRPr="007A1C32">
        <w:rPr>
          <w:sz w:val="28"/>
          <w:szCs w:val="28"/>
        </w:rPr>
        <w:tab/>
      </w:r>
      <w:r w:rsidRPr="007A1C32">
        <w:rPr>
          <w:sz w:val="28"/>
          <w:szCs w:val="28"/>
        </w:rPr>
        <w:tab/>
      </w:r>
      <w:r>
        <w:rPr>
          <w:sz w:val="28"/>
          <w:szCs w:val="28"/>
        </w:rPr>
        <w:t xml:space="preserve">         </w:t>
      </w:r>
      <w:r w:rsidRPr="007A1C32">
        <w:rPr>
          <w:sz w:val="28"/>
          <w:szCs w:val="28"/>
        </w:rPr>
        <w:t xml:space="preserve">Г.В. </w:t>
      </w:r>
      <w:proofErr w:type="spellStart"/>
      <w:r w:rsidRPr="007A1C32">
        <w:rPr>
          <w:sz w:val="28"/>
          <w:szCs w:val="28"/>
        </w:rPr>
        <w:t>Ташлик</w:t>
      </w:r>
      <w:proofErr w:type="spellEnd"/>
    </w:p>
    <w:p w:rsidR="00FD3E57" w:rsidRDefault="00FD3E57" w:rsidP="00FD3E57">
      <w:pPr>
        <w:rPr>
          <w:sz w:val="28"/>
          <w:szCs w:val="28"/>
        </w:rPr>
      </w:pPr>
    </w:p>
    <w:p w:rsidR="00FD3E57" w:rsidRDefault="00FD3E57" w:rsidP="00FD3E57">
      <w:pPr>
        <w:rPr>
          <w:sz w:val="28"/>
          <w:szCs w:val="28"/>
        </w:rPr>
      </w:pPr>
    </w:p>
    <w:p w:rsidR="00FD3E57" w:rsidRPr="007A1C32" w:rsidRDefault="00FD3E57" w:rsidP="00FD3E57">
      <w:pPr>
        <w:rPr>
          <w:sz w:val="28"/>
          <w:szCs w:val="28"/>
        </w:rPr>
      </w:pPr>
      <w:r w:rsidRPr="007A1C32">
        <w:rPr>
          <w:sz w:val="28"/>
          <w:szCs w:val="28"/>
        </w:rPr>
        <w:t>Голова постійної комісії</w:t>
      </w:r>
      <w:r>
        <w:rPr>
          <w:sz w:val="28"/>
          <w:szCs w:val="28"/>
        </w:rPr>
        <w:t xml:space="preserve"> обласної ради</w:t>
      </w:r>
      <w:r>
        <w:rPr>
          <w:sz w:val="28"/>
          <w:szCs w:val="28"/>
        </w:rPr>
        <w:tab/>
      </w:r>
      <w:r>
        <w:rPr>
          <w:sz w:val="28"/>
          <w:szCs w:val="28"/>
        </w:rPr>
        <w:tab/>
      </w:r>
      <w:r>
        <w:rPr>
          <w:sz w:val="28"/>
          <w:szCs w:val="28"/>
        </w:rPr>
        <w:tab/>
      </w:r>
      <w:r>
        <w:rPr>
          <w:sz w:val="28"/>
          <w:szCs w:val="28"/>
        </w:rPr>
        <w:tab/>
        <w:t xml:space="preserve">         П.В. Ковальчук</w:t>
      </w:r>
    </w:p>
    <w:sectPr w:rsidR="00FD3E57" w:rsidRPr="007A1C32" w:rsidSect="00D973AF">
      <w:headerReference w:type="defaul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963" w:rsidRDefault="001C2963" w:rsidP="002C42D9">
      <w:r>
        <w:separator/>
      </w:r>
    </w:p>
  </w:endnote>
  <w:endnote w:type="continuationSeparator" w:id="0">
    <w:p w:rsidR="001C2963" w:rsidRDefault="001C2963" w:rsidP="002C4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963" w:rsidRDefault="001C2963" w:rsidP="002C42D9">
      <w:r>
        <w:separator/>
      </w:r>
    </w:p>
  </w:footnote>
  <w:footnote w:type="continuationSeparator" w:id="0">
    <w:p w:rsidR="001C2963" w:rsidRDefault="001C2963" w:rsidP="002C4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148490"/>
      <w:docPartObj>
        <w:docPartGallery w:val="Page Numbers (Top of Page)"/>
        <w:docPartUnique/>
      </w:docPartObj>
    </w:sdtPr>
    <w:sdtEndPr/>
    <w:sdtContent>
      <w:p w:rsidR="002C42D9" w:rsidRDefault="002C42D9">
        <w:pPr>
          <w:pStyle w:val="a4"/>
          <w:jc w:val="center"/>
        </w:pPr>
        <w:r>
          <w:fldChar w:fldCharType="begin"/>
        </w:r>
        <w:r>
          <w:instrText>PAGE   \* MERGEFORMAT</w:instrText>
        </w:r>
        <w:r>
          <w:fldChar w:fldCharType="separate"/>
        </w:r>
        <w:r w:rsidR="00522CAB" w:rsidRPr="00522CAB">
          <w:rPr>
            <w:noProof/>
            <w:lang w:val="ru-RU"/>
          </w:rPr>
          <w:t>2</w:t>
        </w:r>
        <w:r>
          <w:fldChar w:fldCharType="end"/>
        </w:r>
      </w:p>
    </w:sdtContent>
  </w:sdt>
  <w:p w:rsidR="002C42D9" w:rsidRDefault="002C42D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CD63DE"/>
    <w:multiLevelType w:val="hybridMultilevel"/>
    <w:tmpl w:val="F170DBAE"/>
    <w:lvl w:ilvl="0" w:tplc="B628C5CE">
      <w:start w:val="3"/>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
    <w:nsid w:val="54B3300D"/>
    <w:multiLevelType w:val="hybridMultilevel"/>
    <w:tmpl w:val="F62A65CC"/>
    <w:lvl w:ilvl="0" w:tplc="B37C51C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BF93BF5"/>
    <w:multiLevelType w:val="hybridMultilevel"/>
    <w:tmpl w:val="F3B067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C3"/>
    <w:rsid w:val="000346FC"/>
    <w:rsid w:val="00155A9B"/>
    <w:rsid w:val="001A5E6F"/>
    <w:rsid w:val="001C2963"/>
    <w:rsid w:val="001C676B"/>
    <w:rsid w:val="002340C3"/>
    <w:rsid w:val="002C42D9"/>
    <w:rsid w:val="00312C85"/>
    <w:rsid w:val="00354EA0"/>
    <w:rsid w:val="003563FB"/>
    <w:rsid w:val="00522CAB"/>
    <w:rsid w:val="00595810"/>
    <w:rsid w:val="006218BB"/>
    <w:rsid w:val="00800BC8"/>
    <w:rsid w:val="00815849"/>
    <w:rsid w:val="00893F05"/>
    <w:rsid w:val="009B7D22"/>
    <w:rsid w:val="009C5552"/>
    <w:rsid w:val="00A047A6"/>
    <w:rsid w:val="00A81B70"/>
    <w:rsid w:val="00AE57B5"/>
    <w:rsid w:val="00B9162F"/>
    <w:rsid w:val="00B95C0B"/>
    <w:rsid w:val="00C97156"/>
    <w:rsid w:val="00D35DB0"/>
    <w:rsid w:val="00D93730"/>
    <w:rsid w:val="00D973AF"/>
    <w:rsid w:val="00DB46BD"/>
    <w:rsid w:val="00E47C88"/>
    <w:rsid w:val="00F17201"/>
    <w:rsid w:val="00FD3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C8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C85"/>
    <w:pPr>
      <w:ind w:left="720"/>
      <w:contextualSpacing/>
    </w:pPr>
  </w:style>
  <w:style w:type="paragraph" w:styleId="a4">
    <w:name w:val="header"/>
    <w:basedOn w:val="a"/>
    <w:link w:val="a5"/>
    <w:uiPriority w:val="99"/>
    <w:unhideWhenUsed/>
    <w:rsid w:val="002C42D9"/>
    <w:pPr>
      <w:tabs>
        <w:tab w:val="center" w:pos="4677"/>
        <w:tab w:val="right" w:pos="9355"/>
      </w:tabs>
    </w:pPr>
  </w:style>
  <w:style w:type="character" w:customStyle="1" w:styleId="a5">
    <w:name w:val="Верхний колонтитул Знак"/>
    <w:basedOn w:val="a0"/>
    <w:link w:val="a4"/>
    <w:uiPriority w:val="99"/>
    <w:rsid w:val="002C42D9"/>
    <w:rPr>
      <w:rFonts w:ascii="Times New Roman" w:eastAsia="Times New Roman" w:hAnsi="Times New Roman" w:cs="Times New Roman"/>
      <w:sz w:val="24"/>
      <w:szCs w:val="24"/>
      <w:lang w:val="uk-UA" w:eastAsia="ru-RU"/>
    </w:rPr>
  </w:style>
  <w:style w:type="paragraph" w:styleId="a6">
    <w:name w:val="footer"/>
    <w:basedOn w:val="a"/>
    <w:link w:val="a7"/>
    <w:uiPriority w:val="99"/>
    <w:unhideWhenUsed/>
    <w:rsid w:val="002C42D9"/>
    <w:pPr>
      <w:tabs>
        <w:tab w:val="center" w:pos="4677"/>
        <w:tab w:val="right" w:pos="9355"/>
      </w:tabs>
    </w:pPr>
  </w:style>
  <w:style w:type="character" w:customStyle="1" w:styleId="a7">
    <w:name w:val="Нижний колонтитул Знак"/>
    <w:basedOn w:val="a0"/>
    <w:link w:val="a6"/>
    <w:uiPriority w:val="99"/>
    <w:rsid w:val="002C42D9"/>
    <w:rPr>
      <w:rFonts w:ascii="Times New Roman" w:eastAsia="Times New Roman" w:hAnsi="Times New Roman" w:cs="Times New Roman"/>
      <w:sz w:val="24"/>
      <w:szCs w:val="24"/>
      <w:lang w:val="uk-UA" w:eastAsia="ru-RU"/>
    </w:rPr>
  </w:style>
  <w:style w:type="table" w:styleId="a8">
    <w:name w:val="Table Grid"/>
    <w:basedOn w:val="a1"/>
    <w:uiPriority w:val="59"/>
    <w:rsid w:val="00A81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C8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C85"/>
    <w:pPr>
      <w:ind w:left="720"/>
      <w:contextualSpacing/>
    </w:pPr>
  </w:style>
  <w:style w:type="paragraph" w:styleId="a4">
    <w:name w:val="header"/>
    <w:basedOn w:val="a"/>
    <w:link w:val="a5"/>
    <w:uiPriority w:val="99"/>
    <w:unhideWhenUsed/>
    <w:rsid w:val="002C42D9"/>
    <w:pPr>
      <w:tabs>
        <w:tab w:val="center" w:pos="4677"/>
        <w:tab w:val="right" w:pos="9355"/>
      </w:tabs>
    </w:pPr>
  </w:style>
  <w:style w:type="character" w:customStyle="1" w:styleId="a5">
    <w:name w:val="Верхний колонтитул Знак"/>
    <w:basedOn w:val="a0"/>
    <w:link w:val="a4"/>
    <w:uiPriority w:val="99"/>
    <w:rsid w:val="002C42D9"/>
    <w:rPr>
      <w:rFonts w:ascii="Times New Roman" w:eastAsia="Times New Roman" w:hAnsi="Times New Roman" w:cs="Times New Roman"/>
      <w:sz w:val="24"/>
      <w:szCs w:val="24"/>
      <w:lang w:val="uk-UA" w:eastAsia="ru-RU"/>
    </w:rPr>
  </w:style>
  <w:style w:type="paragraph" w:styleId="a6">
    <w:name w:val="footer"/>
    <w:basedOn w:val="a"/>
    <w:link w:val="a7"/>
    <w:uiPriority w:val="99"/>
    <w:unhideWhenUsed/>
    <w:rsid w:val="002C42D9"/>
    <w:pPr>
      <w:tabs>
        <w:tab w:val="center" w:pos="4677"/>
        <w:tab w:val="right" w:pos="9355"/>
      </w:tabs>
    </w:pPr>
  </w:style>
  <w:style w:type="character" w:customStyle="1" w:styleId="a7">
    <w:name w:val="Нижний колонтитул Знак"/>
    <w:basedOn w:val="a0"/>
    <w:link w:val="a6"/>
    <w:uiPriority w:val="99"/>
    <w:rsid w:val="002C42D9"/>
    <w:rPr>
      <w:rFonts w:ascii="Times New Roman" w:eastAsia="Times New Roman" w:hAnsi="Times New Roman" w:cs="Times New Roman"/>
      <w:sz w:val="24"/>
      <w:szCs w:val="24"/>
      <w:lang w:val="uk-UA" w:eastAsia="ru-RU"/>
    </w:rPr>
  </w:style>
  <w:style w:type="table" w:styleId="a8">
    <w:name w:val="Table Grid"/>
    <w:basedOn w:val="a1"/>
    <w:uiPriority w:val="59"/>
    <w:rsid w:val="00A81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232232">
      <w:bodyDiv w:val="1"/>
      <w:marLeft w:val="0"/>
      <w:marRight w:val="0"/>
      <w:marTop w:val="0"/>
      <w:marBottom w:val="0"/>
      <w:divBdr>
        <w:top w:val="none" w:sz="0" w:space="0" w:color="auto"/>
        <w:left w:val="none" w:sz="0" w:space="0" w:color="auto"/>
        <w:bottom w:val="none" w:sz="0" w:space="0" w:color="auto"/>
        <w:right w:val="none" w:sz="0" w:space="0" w:color="auto"/>
      </w:divBdr>
    </w:div>
    <w:div w:id="1084303805">
      <w:bodyDiv w:val="1"/>
      <w:marLeft w:val="0"/>
      <w:marRight w:val="0"/>
      <w:marTop w:val="0"/>
      <w:marBottom w:val="0"/>
      <w:divBdr>
        <w:top w:val="none" w:sz="0" w:space="0" w:color="auto"/>
        <w:left w:val="none" w:sz="0" w:space="0" w:color="auto"/>
        <w:bottom w:val="none" w:sz="0" w:space="0" w:color="auto"/>
        <w:right w:val="none" w:sz="0" w:space="0" w:color="auto"/>
      </w:divBdr>
    </w:div>
    <w:div w:id="146801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dc:creator>
  <cp:lastModifiedBy>ОЛЕНА ТКАЧЕНКО</cp:lastModifiedBy>
  <cp:revision>16</cp:revision>
  <cp:lastPrinted>2016-09-06T08:26:00Z</cp:lastPrinted>
  <dcterms:created xsi:type="dcterms:W3CDTF">2016-06-09T14:49:00Z</dcterms:created>
  <dcterms:modified xsi:type="dcterms:W3CDTF">2016-09-22T06:30:00Z</dcterms:modified>
</cp:coreProperties>
</file>