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0948B2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73365226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2E225E" w:rsidP="002326C8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 w:rsidR="002326C8">
              <w:rPr>
                <w:sz w:val="28"/>
                <w:szCs w:val="28"/>
                <w:lang w:val="uk-UA"/>
              </w:rPr>
              <w:t>листопада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2E225E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CF226F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1F371E" w:rsidRDefault="001F371E" w:rsidP="00CF22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депутатське звернення </w:t>
            </w:r>
            <w:r w:rsidR="000A448C">
              <w:rPr>
                <w:sz w:val="28"/>
                <w:szCs w:val="28"/>
                <w:lang w:val="uk-UA"/>
              </w:rPr>
              <w:t xml:space="preserve">депутата обласної ради </w:t>
            </w:r>
            <w:r>
              <w:rPr>
                <w:sz w:val="28"/>
                <w:szCs w:val="28"/>
                <w:lang w:val="uk-UA"/>
              </w:rPr>
              <w:t xml:space="preserve">Воронок А.В. щодо звернення голови фермерського господарства «Коваль С.О.» </w:t>
            </w:r>
            <w:proofErr w:type="spellStart"/>
            <w:r>
              <w:rPr>
                <w:sz w:val="28"/>
                <w:szCs w:val="28"/>
                <w:lang w:val="uk-UA"/>
              </w:rPr>
              <w:t>Арбузинського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стосовно протидії, на її думку, господарській діяльності господарства та бездіяльності органів поліції та прокуратури за поданими заявами</w:t>
            </w:r>
          </w:p>
          <w:p w:rsidR="002D5D7B" w:rsidRPr="00F24CB8" w:rsidRDefault="002D5D7B" w:rsidP="001F371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F0EEC" w:rsidRDefault="002F0EEC" w:rsidP="002F0EEC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="001F371E">
        <w:rPr>
          <w:sz w:val="28"/>
          <w:szCs w:val="28"/>
          <w:lang w:val="uk-UA"/>
        </w:rPr>
        <w:t xml:space="preserve">депутатське звернення </w:t>
      </w:r>
      <w:r w:rsidR="000A448C">
        <w:rPr>
          <w:sz w:val="28"/>
          <w:szCs w:val="28"/>
          <w:lang w:val="uk-UA"/>
        </w:rPr>
        <w:t xml:space="preserve">депутата обласної ради </w:t>
      </w:r>
      <w:r w:rsidR="001F371E">
        <w:rPr>
          <w:sz w:val="28"/>
          <w:szCs w:val="28"/>
          <w:lang w:val="uk-UA"/>
        </w:rPr>
        <w:t>Воронок А.В.</w:t>
      </w:r>
      <w:r>
        <w:rPr>
          <w:sz w:val="28"/>
          <w:szCs w:val="28"/>
          <w:lang w:val="uk-UA"/>
        </w:rPr>
        <w:t xml:space="preserve">, </w:t>
      </w:r>
      <w:r w:rsidR="002E225E">
        <w:rPr>
          <w:sz w:val="28"/>
          <w:szCs w:val="28"/>
          <w:lang w:val="uk-UA"/>
        </w:rPr>
        <w:t>інформацію головного управління Національної поліції в Миколаївській області</w:t>
      </w:r>
      <w:r w:rsidR="001A7E86">
        <w:rPr>
          <w:sz w:val="28"/>
          <w:szCs w:val="28"/>
          <w:lang w:val="uk-UA"/>
        </w:rPr>
        <w:t xml:space="preserve"> (лист № В-79/02/242017 від 09 листопада 2017 року)</w:t>
      </w:r>
      <w:r w:rsidR="002E225E">
        <w:rPr>
          <w:rFonts w:eastAsia="Calibri"/>
          <w:bCs/>
          <w:color w:val="000000"/>
          <w:sz w:val="28"/>
          <w:szCs w:val="28"/>
          <w:lang w:val="uk-UA"/>
        </w:rPr>
        <w:t xml:space="preserve"> з цього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2F0EEC" w:rsidRDefault="002F0EEC" w:rsidP="002F0EEC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2F0EEC" w:rsidRPr="008D41D4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2F0EE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AF5C1F"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="002E225E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2E225E">
        <w:rPr>
          <w:sz w:val="28"/>
          <w:szCs w:val="28"/>
          <w:lang w:val="uk-UA"/>
        </w:rPr>
        <w:t>головного управління Національної поліції в Миколаївській області</w:t>
      </w:r>
      <w:r w:rsidRPr="00AF5C1F">
        <w:rPr>
          <w:sz w:val="28"/>
          <w:szCs w:val="28"/>
          <w:lang w:val="uk-UA"/>
        </w:rPr>
        <w:t xml:space="preserve"> із зазначеного питання взяти до відома.</w:t>
      </w:r>
    </w:p>
    <w:p w:rsidR="00C60EC0" w:rsidRDefault="001F371E" w:rsidP="001F371E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Вважати неприпустимим бездіяльність правоохоронних органів на подані головою фермерського господарства «Коваль С.О.» </w:t>
      </w:r>
      <w:proofErr w:type="spellStart"/>
      <w:r>
        <w:rPr>
          <w:sz w:val="28"/>
          <w:szCs w:val="28"/>
          <w:lang w:val="uk-UA"/>
        </w:rPr>
        <w:t>Арбузинського</w:t>
      </w:r>
      <w:proofErr w:type="spellEnd"/>
      <w:r>
        <w:rPr>
          <w:sz w:val="28"/>
          <w:szCs w:val="28"/>
          <w:lang w:val="uk-UA"/>
        </w:rPr>
        <w:t xml:space="preserve"> району заяви стосовно протидії, на її думку, господарській діяльності господарства. </w:t>
      </w:r>
    </w:p>
    <w:p w:rsidR="001F371E" w:rsidRPr="001F371E" w:rsidRDefault="001F371E" w:rsidP="000A448C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1F371E">
        <w:rPr>
          <w:sz w:val="28"/>
          <w:szCs w:val="28"/>
          <w:lang w:val="uk-UA"/>
        </w:rPr>
        <w:t xml:space="preserve">Направити депутатське звернення </w:t>
      </w:r>
      <w:r w:rsidR="000A448C">
        <w:rPr>
          <w:sz w:val="28"/>
          <w:szCs w:val="28"/>
          <w:lang w:val="uk-UA"/>
        </w:rPr>
        <w:t xml:space="preserve">депутата обласної ради </w:t>
      </w:r>
      <w:r w:rsidRPr="001F371E">
        <w:rPr>
          <w:sz w:val="28"/>
          <w:szCs w:val="28"/>
          <w:lang w:val="uk-UA"/>
        </w:rPr>
        <w:t xml:space="preserve">Воронок А.В. щодо звернення голови фермерського господарства «Коваль С.О.» </w:t>
      </w:r>
      <w:proofErr w:type="spellStart"/>
      <w:r w:rsidRPr="001F371E">
        <w:rPr>
          <w:sz w:val="28"/>
          <w:szCs w:val="28"/>
          <w:lang w:val="uk-UA"/>
        </w:rPr>
        <w:t>Арбузинського</w:t>
      </w:r>
      <w:proofErr w:type="spellEnd"/>
      <w:r w:rsidRPr="001F371E">
        <w:rPr>
          <w:sz w:val="28"/>
          <w:szCs w:val="28"/>
          <w:lang w:val="uk-UA"/>
        </w:rPr>
        <w:t xml:space="preserve"> району стосовно протидії, на її думку, господарській діяльності господарства та бездіяльності органів поліції та прокуратури за поданими заявами до </w:t>
      </w:r>
      <w:r w:rsidR="000A448C">
        <w:rPr>
          <w:sz w:val="28"/>
          <w:szCs w:val="28"/>
          <w:lang w:val="uk-UA"/>
        </w:rPr>
        <w:t xml:space="preserve">прокуратури Миколаївської області </w:t>
      </w:r>
      <w:r w:rsidRPr="001F371E">
        <w:rPr>
          <w:sz w:val="28"/>
          <w:szCs w:val="28"/>
          <w:lang w:val="uk-UA"/>
        </w:rPr>
        <w:t>для розгляду</w:t>
      </w:r>
      <w:r w:rsidR="000A448C">
        <w:rPr>
          <w:sz w:val="28"/>
          <w:szCs w:val="28"/>
          <w:lang w:val="uk-UA"/>
        </w:rPr>
        <w:t xml:space="preserve">, </w:t>
      </w:r>
      <w:r w:rsidRPr="001F371E">
        <w:rPr>
          <w:sz w:val="28"/>
          <w:szCs w:val="28"/>
          <w:lang w:val="uk-UA"/>
        </w:rPr>
        <w:t>вжиття заходів відповідного реагування</w:t>
      </w:r>
      <w:r w:rsidR="000A448C">
        <w:rPr>
          <w:sz w:val="28"/>
          <w:szCs w:val="28"/>
          <w:lang w:val="uk-UA"/>
        </w:rPr>
        <w:t>, інформування за результатами розгляду обласної ради та депутата обласної ради Воронок А.В.</w:t>
      </w:r>
    </w:p>
    <w:p w:rsidR="00F512B1" w:rsidRPr="00F512B1" w:rsidRDefault="00233D15" w:rsidP="004855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639D5">
        <w:rPr>
          <w:sz w:val="28"/>
          <w:szCs w:val="28"/>
          <w:lang w:val="uk-UA"/>
        </w:rPr>
        <w:t>4</w:t>
      </w:r>
      <w:r w:rsidR="000E11FA">
        <w:rPr>
          <w:sz w:val="28"/>
          <w:szCs w:val="28"/>
          <w:lang w:val="uk-UA"/>
        </w:rPr>
        <w:t xml:space="preserve">. </w:t>
      </w:r>
      <w:r w:rsidR="00F512B1">
        <w:rPr>
          <w:sz w:val="28"/>
          <w:szCs w:val="28"/>
          <w:lang w:val="uk-UA"/>
        </w:rPr>
        <w:t xml:space="preserve">Заслухати на черговій сесії обласної ради </w:t>
      </w:r>
      <w:r w:rsidR="00A224FC">
        <w:rPr>
          <w:sz w:val="28"/>
          <w:szCs w:val="28"/>
          <w:lang w:val="uk-UA"/>
        </w:rPr>
        <w:t>інформацію</w:t>
      </w:r>
      <w:r w:rsidR="00F512B1">
        <w:rPr>
          <w:sz w:val="28"/>
          <w:szCs w:val="28"/>
          <w:lang w:val="uk-UA"/>
        </w:rPr>
        <w:t xml:space="preserve"> начальника головного управління Національної поліції в Миколаївській області Мороза </w:t>
      </w:r>
      <w:r w:rsidR="00F512B1">
        <w:rPr>
          <w:sz w:val="28"/>
          <w:szCs w:val="28"/>
          <w:lang w:val="uk-UA"/>
        </w:rPr>
        <w:lastRenderedPageBreak/>
        <w:t xml:space="preserve">Ю.Л., який входить до складу </w:t>
      </w:r>
      <w:r w:rsidR="00F512B1" w:rsidRPr="00F512B1">
        <w:rPr>
          <w:sz w:val="28"/>
          <w:szCs w:val="28"/>
          <w:lang w:val="uk-UA"/>
        </w:rPr>
        <w:t>оперативного штабу для захисту аграріїв від рейдерів при Миколаївській обласній державній адміністрації</w:t>
      </w:r>
      <w:r w:rsidR="00F512B1">
        <w:rPr>
          <w:sz w:val="28"/>
          <w:szCs w:val="28"/>
          <w:lang w:val="uk-UA"/>
        </w:rPr>
        <w:t xml:space="preserve">, </w:t>
      </w:r>
      <w:r w:rsidR="00601267">
        <w:rPr>
          <w:sz w:val="28"/>
          <w:szCs w:val="28"/>
          <w:lang w:val="uk-UA"/>
        </w:rPr>
        <w:t xml:space="preserve">та прокурора Миколаївської області </w:t>
      </w:r>
      <w:proofErr w:type="spellStart"/>
      <w:r w:rsidR="00601267">
        <w:rPr>
          <w:sz w:val="28"/>
          <w:szCs w:val="28"/>
          <w:lang w:val="uk-UA"/>
        </w:rPr>
        <w:t>Дунаса</w:t>
      </w:r>
      <w:proofErr w:type="spellEnd"/>
      <w:r w:rsidR="00601267">
        <w:rPr>
          <w:sz w:val="28"/>
          <w:szCs w:val="28"/>
          <w:lang w:val="uk-UA"/>
        </w:rPr>
        <w:t xml:space="preserve"> Т.О. </w:t>
      </w:r>
      <w:r w:rsidR="00F512B1">
        <w:rPr>
          <w:sz w:val="28"/>
          <w:szCs w:val="28"/>
          <w:lang w:val="uk-UA"/>
        </w:rPr>
        <w:t>про ситуацію в області щодо захисту аграріїв від рейдерів.</w:t>
      </w:r>
    </w:p>
    <w:p w:rsidR="00F512B1" w:rsidRDefault="00F512B1" w:rsidP="00F512B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2E225E">
        <w:rPr>
          <w:sz w:val="28"/>
          <w:szCs w:val="28"/>
          <w:lang w:val="uk-UA"/>
        </w:rPr>
        <w:t>Рекомендувати головному управлінню Національної поліції в Миколаївській області</w:t>
      </w:r>
      <w:r>
        <w:rPr>
          <w:sz w:val="28"/>
          <w:szCs w:val="28"/>
          <w:lang w:val="uk-UA"/>
        </w:rPr>
        <w:t>:</w:t>
      </w:r>
    </w:p>
    <w:p w:rsidR="002E225E" w:rsidRDefault="002E225E" w:rsidP="00F512B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взяти на особливий контроль стан досудового розслідування у кримінальному провадженні за фактом самоправства громадян під час проведення польових робіт на земельних ділянках</w:t>
      </w:r>
      <w:r w:rsidR="00766A88">
        <w:rPr>
          <w:sz w:val="28"/>
          <w:szCs w:val="28"/>
          <w:lang w:val="uk-UA"/>
        </w:rPr>
        <w:t>, які знаходяться в обробітку ФГ «Ко</w:t>
      </w:r>
      <w:r w:rsidR="00D261A9">
        <w:rPr>
          <w:sz w:val="28"/>
          <w:szCs w:val="28"/>
          <w:lang w:val="uk-UA"/>
        </w:rPr>
        <w:t xml:space="preserve">валь С.О.» </w:t>
      </w:r>
      <w:proofErr w:type="spellStart"/>
      <w:r w:rsidR="00D261A9">
        <w:rPr>
          <w:sz w:val="28"/>
          <w:szCs w:val="28"/>
          <w:lang w:val="uk-UA"/>
        </w:rPr>
        <w:t>Арбузинського</w:t>
      </w:r>
      <w:proofErr w:type="spellEnd"/>
      <w:r w:rsidR="00D261A9">
        <w:rPr>
          <w:sz w:val="28"/>
          <w:szCs w:val="28"/>
          <w:lang w:val="uk-UA"/>
        </w:rPr>
        <w:t xml:space="preserve"> району, за результатами розслідування проінформувати обласну раду та депутата обласної ради Воронок А.В.</w:t>
      </w:r>
      <w:r w:rsidR="00F512B1">
        <w:rPr>
          <w:sz w:val="28"/>
          <w:szCs w:val="28"/>
          <w:lang w:val="uk-UA"/>
        </w:rPr>
        <w:t>;</w:t>
      </w:r>
    </w:p>
    <w:p w:rsidR="00F512B1" w:rsidRPr="00F512B1" w:rsidRDefault="00A224FC" w:rsidP="007365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проінформувати депутатів обласної ради</w:t>
      </w:r>
      <w:r w:rsidR="00F512B1">
        <w:rPr>
          <w:sz w:val="28"/>
          <w:szCs w:val="28"/>
          <w:lang w:val="uk-UA"/>
        </w:rPr>
        <w:t xml:space="preserve"> на черговій сесії обласної ради про ситуацію в області щодо захисту аграріїв від рейдерів.</w:t>
      </w:r>
    </w:p>
    <w:p w:rsidR="00601267" w:rsidRPr="00F512B1" w:rsidRDefault="00F512B1" w:rsidP="006012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2E225E">
        <w:rPr>
          <w:sz w:val="28"/>
          <w:szCs w:val="28"/>
          <w:lang w:val="uk-UA"/>
        </w:rPr>
        <w:t xml:space="preserve">. </w:t>
      </w:r>
      <w:r w:rsidR="00601267">
        <w:rPr>
          <w:sz w:val="28"/>
          <w:szCs w:val="28"/>
          <w:lang w:val="uk-UA"/>
        </w:rPr>
        <w:t xml:space="preserve">Рекомендувати прокурору </w:t>
      </w:r>
      <w:r w:rsidR="006D23AD">
        <w:rPr>
          <w:sz w:val="28"/>
          <w:szCs w:val="28"/>
          <w:lang w:val="uk-UA"/>
        </w:rPr>
        <w:t>М</w:t>
      </w:r>
      <w:r w:rsidR="00601267">
        <w:rPr>
          <w:sz w:val="28"/>
          <w:szCs w:val="28"/>
          <w:lang w:val="uk-UA"/>
        </w:rPr>
        <w:t xml:space="preserve">иколаївської області </w:t>
      </w:r>
      <w:proofErr w:type="spellStart"/>
      <w:r w:rsidR="00601267">
        <w:rPr>
          <w:sz w:val="28"/>
          <w:szCs w:val="28"/>
          <w:lang w:val="uk-UA"/>
        </w:rPr>
        <w:t>Дунасу</w:t>
      </w:r>
      <w:proofErr w:type="spellEnd"/>
      <w:r w:rsidR="00601267">
        <w:rPr>
          <w:sz w:val="28"/>
          <w:szCs w:val="28"/>
          <w:lang w:val="uk-UA"/>
        </w:rPr>
        <w:t xml:space="preserve"> Т.О. </w:t>
      </w:r>
      <w:r w:rsidR="00601267">
        <w:rPr>
          <w:sz w:val="28"/>
          <w:szCs w:val="28"/>
          <w:lang w:val="uk-UA"/>
        </w:rPr>
        <w:t>проінформувати депутатів обласної ради на черговій сесії обласної ради про ситуацію в області щодо захисту аграріїв від рейдерів.</w:t>
      </w:r>
    </w:p>
    <w:p w:rsidR="002F0EEC" w:rsidRDefault="00601267" w:rsidP="002E225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B366C5"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  <w:r w:rsidR="00B366C5">
        <w:rPr>
          <w:sz w:val="28"/>
          <w:szCs w:val="28"/>
          <w:lang w:val="uk-UA"/>
        </w:rPr>
        <w:t xml:space="preserve"> </w:t>
      </w:r>
    </w:p>
    <w:p w:rsidR="00506B19" w:rsidRDefault="00506B19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261A9" w:rsidRDefault="00D261A9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47395" w:rsidRDefault="00D47395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47395" w:rsidRDefault="00D47395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94873" w:rsidRPr="00514BCA" w:rsidRDefault="00494873" w:rsidP="00494873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494873" w:rsidRDefault="00494873" w:rsidP="00494873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705C2" w:rsidRDefault="003705C2" w:rsidP="00494873">
      <w:pPr>
        <w:jc w:val="both"/>
        <w:rPr>
          <w:lang w:val="uk-UA"/>
        </w:rPr>
      </w:pPr>
    </w:p>
    <w:sectPr w:rsidR="003705C2" w:rsidSect="00722D00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8B2" w:rsidRDefault="000948B2" w:rsidP="008174BA">
      <w:r>
        <w:separator/>
      </w:r>
    </w:p>
  </w:endnote>
  <w:endnote w:type="continuationSeparator" w:id="0">
    <w:p w:rsidR="000948B2" w:rsidRDefault="000948B2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8B2" w:rsidRDefault="000948B2" w:rsidP="008174BA">
      <w:r>
        <w:separator/>
      </w:r>
    </w:p>
  </w:footnote>
  <w:footnote w:type="continuationSeparator" w:id="0">
    <w:p w:rsidR="000948B2" w:rsidRDefault="000948B2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47395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13A"/>
    <w:rsid w:val="000046BA"/>
    <w:rsid w:val="000106F4"/>
    <w:rsid w:val="00011283"/>
    <w:rsid w:val="000118D1"/>
    <w:rsid w:val="00012305"/>
    <w:rsid w:val="00027B40"/>
    <w:rsid w:val="00027B64"/>
    <w:rsid w:val="000450CA"/>
    <w:rsid w:val="00050554"/>
    <w:rsid w:val="00055E22"/>
    <w:rsid w:val="00056287"/>
    <w:rsid w:val="0006110D"/>
    <w:rsid w:val="000637BB"/>
    <w:rsid w:val="0007300D"/>
    <w:rsid w:val="000806A1"/>
    <w:rsid w:val="00087B65"/>
    <w:rsid w:val="000948B2"/>
    <w:rsid w:val="000A011D"/>
    <w:rsid w:val="000A448C"/>
    <w:rsid w:val="000A4755"/>
    <w:rsid w:val="000A7359"/>
    <w:rsid w:val="000B2259"/>
    <w:rsid w:val="000D17A9"/>
    <w:rsid w:val="000D194A"/>
    <w:rsid w:val="000E11FA"/>
    <w:rsid w:val="000E2CA3"/>
    <w:rsid w:val="000E4CC9"/>
    <w:rsid w:val="000E7258"/>
    <w:rsid w:val="000F7C98"/>
    <w:rsid w:val="00123C79"/>
    <w:rsid w:val="00130226"/>
    <w:rsid w:val="0013477B"/>
    <w:rsid w:val="00153902"/>
    <w:rsid w:val="001557C7"/>
    <w:rsid w:val="001574EA"/>
    <w:rsid w:val="001641BC"/>
    <w:rsid w:val="00173317"/>
    <w:rsid w:val="001809AF"/>
    <w:rsid w:val="00185B54"/>
    <w:rsid w:val="0019433E"/>
    <w:rsid w:val="001A4371"/>
    <w:rsid w:val="001A7E86"/>
    <w:rsid w:val="001A7EB6"/>
    <w:rsid w:val="001B0699"/>
    <w:rsid w:val="001B0F4A"/>
    <w:rsid w:val="001C6E27"/>
    <w:rsid w:val="001D30E5"/>
    <w:rsid w:val="001E75EE"/>
    <w:rsid w:val="001F33BB"/>
    <w:rsid w:val="001F371E"/>
    <w:rsid w:val="001F3F79"/>
    <w:rsid w:val="002028AD"/>
    <w:rsid w:val="0020324F"/>
    <w:rsid w:val="00205AE1"/>
    <w:rsid w:val="00214276"/>
    <w:rsid w:val="00225B5E"/>
    <w:rsid w:val="002278BF"/>
    <w:rsid w:val="0023100D"/>
    <w:rsid w:val="002326C8"/>
    <w:rsid w:val="00233D15"/>
    <w:rsid w:val="00242BEA"/>
    <w:rsid w:val="00247FD4"/>
    <w:rsid w:val="00251D0C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5D7B"/>
    <w:rsid w:val="002D7485"/>
    <w:rsid w:val="002E225E"/>
    <w:rsid w:val="002F0352"/>
    <w:rsid w:val="002F0EEC"/>
    <w:rsid w:val="002F104C"/>
    <w:rsid w:val="002F184B"/>
    <w:rsid w:val="002F6680"/>
    <w:rsid w:val="00315F32"/>
    <w:rsid w:val="0032476D"/>
    <w:rsid w:val="00324B84"/>
    <w:rsid w:val="00324E1C"/>
    <w:rsid w:val="003310AD"/>
    <w:rsid w:val="003332E4"/>
    <w:rsid w:val="003366A7"/>
    <w:rsid w:val="00341E97"/>
    <w:rsid w:val="00342F04"/>
    <w:rsid w:val="00344BDE"/>
    <w:rsid w:val="00355576"/>
    <w:rsid w:val="003705C2"/>
    <w:rsid w:val="0037202E"/>
    <w:rsid w:val="003746EA"/>
    <w:rsid w:val="00377283"/>
    <w:rsid w:val="003A62A9"/>
    <w:rsid w:val="003B28CA"/>
    <w:rsid w:val="003B6D25"/>
    <w:rsid w:val="003B7E29"/>
    <w:rsid w:val="003C0C84"/>
    <w:rsid w:val="003D043F"/>
    <w:rsid w:val="003D1A55"/>
    <w:rsid w:val="003D2441"/>
    <w:rsid w:val="003E07D2"/>
    <w:rsid w:val="003E5BFD"/>
    <w:rsid w:val="003E5F0A"/>
    <w:rsid w:val="003E5FF0"/>
    <w:rsid w:val="003E63FB"/>
    <w:rsid w:val="003F051D"/>
    <w:rsid w:val="00407CC7"/>
    <w:rsid w:val="00410790"/>
    <w:rsid w:val="00432B03"/>
    <w:rsid w:val="00453C9D"/>
    <w:rsid w:val="0045509A"/>
    <w:rsid w:val="00461689"/>
    <w:rsid w:val="004618B6"/>
    <w:rsid w:val="0046203D"/>
    <w:rsid w:val="0047192B"/>
    <w:rsid w:val="004772B5"/>
    <w:rsid w:val="00477EE1"/>
    <w:rsid w:val="0048194C"/>
    <w:rsid w:val="004855E0"/>
    <w:rsid w:val="00491DFC"/>
    <w:rsid w:val="00493FF2"/>
    <w:rsid w:val="00494873"/>
    <w:rsid w:val="00494979"/>
    <w:rsid w:val="004A475E"/>
    <w:rsid w:val="004C0664"/>
    <w:rsid w:val="004C0E30"/>
    <w:rsid w:val="004C2F18"/>
    <w:rsid w:val="004C3B6E"/>
    <w:rsid w:val="004C6481"/>
    <w:rsid w:val="004D1D5C"/>
    <w:rsid w:val="004E116A"/>
    <w:rsid w:val="004F48F0"/>
    <w:rsid w:val="00506B19"/>
    <w:rsid w:val="00510FA5"/>
    <w:rsid w:val="0052478D"/>
    <w:rsid w:val="00533DC6"/>
    <w:rsid w:val="00535239"/>
    <w:rsid w:val="00553191"/>
    <w:rsid w:val="005636E1"/>
    <w:rsid w:val="00570099"/>
    <w:rsid w:val="0057648D"/>
    <w:rsid w:val="00583507"/>
    <w:rsid w:val="00586CE4"/>
    <w:rsid w:val="00586D10"/>
    <w:rsid w:val="00595CD9"/>
    <w:rsid w:val="005B0010"/>
    <w:rsid w:val="005B4C20"/>
    <w:rsid w:val="005C73A2"/>
    <w:rsid w:val="005D51C5"/>
    <w:rsid w:val="005D6975"/>
    <w:rsid w:val="005F62AB"/>
    <w:rsid w:val="00601267"/>
    <w:rsid w:val="0061124D"/>
    <w:rsid w:val="00623323"/>
    <w:rsid w:val="00636F5C"/>
    <w:rsid w:val="00643E33"/>
    <w:rsid w:val="00652AEB"/>
    <w:rsid w:val="00661B2B"/>
    <w:rsid w:val="006731C7"/>
    <w:rsid w:val="00676AB9"/>
    <w:rsid w:val="006944B2"/>
    <w:rsid w:val="006A6187"/>
    <w:rsid w:val="006B7FCC"/>
    <w:rsid w:val="006D23AD"/>
    <w:rsid w:val="006D4AF8"/>
    <w:rsid w:val="006F3B3F"/>
    <w:rsid w:val="006F4966"/>
    <w:rsid w:val="00701DB1"/>
    <w:rsid w:val="00706F22"/>
    <w:rsid w:val="00707650"/>
    <w:rsid w:val="007123E5"/>
    <w:rsid w:val="0071248D"/>
    <w:rsid w:val="0071780E"/>
    <w:rsid w:val="00717B11"/>
    <w:rsid w:val="00720910"/>
    <w:rsid w:val="007210ED"/>
    <w:rsid w:val="00722D00"/>
    <w:rsid w:val="00725581"/>
    <w:rsid w:val="007277D7"/>
    <w:rsid w:val="007279A0"/>
    <w:rsid w:val="00733626"/>
    <w:rsid w:val="007365CB"/>
    <w:rsid w:val="007501F9"/>
    <w:rsid w:val="0075448A"/>
    <w:rsid w:val="00761666"/>
    <w:rsid w:val="00763C50"/>
    <w:rsid w:val="007658F8"/>
    <w:rsid w:val="00766A88"/>
    <w:rsid w:val="007704F8"/>
    <w:rsid w:val="00786DDE"/>
    <w:rsid w:val="0079479A"/>
    <w:rsid w:val="007A1BDF"/>
    <w:rsid w:val="007B174D"/>
    <w:rsid w:val="007D3B40"/>
    <w:rsid w:val="007E077F"/>
    <w:rsid w:val="007E65AF"/>
    <w:rsid w:val="007E74B4"/>
    <w:rsid w:val="007F3364"/>
    <w:rsid w:val="007F4F3E"/>
    <w:rsid w:val="007F7B49"/>
    <w:rsid w:val="00800686"/>
    <w:rsid w:val="00800A73"/>
    <w:rsid w:val="008037D2"/>
    <w:rsid w:val="00810FED"/>
    <w:rsid w:val="008130D3"/>
    <w:rsid w:val="008174BA"/>
    <w:rsid w:val="00843427"/>
    <w:rsid w:val="0085622A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B061C"/>
    <w:rsid w:val="008C63A4"/>
    <w:rsid w:val="008E3DB9"/>
    <w:rsid w:val="008F1CAF"/>
    <w:rsid w:val="008F3B8B"/>
    <w:rsid w:val="008F4796"/>
    <w:rsid w:val="008F77A3"/>
    <w:rsid w:val="0090607C"/>
    <w:rsid w:val="00921954"/>
    <w:rsid w:val="009234EA"/>
    <w:rsid w:val="009311DE"/>
    <w:rsid w:val="00934828"/>
    <w:rsid w:val="009415A6"/>
    <w:rsid w:val="00941A89"/>
    <w:rsid w:val="00943A85"/>
    <w:rsid w:val="00945016"/>
    <w:rsid w:val="0095328E"/>
    <w:rsid w:val="009653A7"/>
    <w:rsid w:val="00977014"/>
    <w:rsid w:val="009852F4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24FC"/>
    <w:rsid w:val="00A27837"/>
    <w:rsid w:val="00A524AA"/>
    <w:rsid w:val="00A609E1"/>
    <w:rsid w:val="00A62286"/>
    <w:rsid w:val="00A630E1"/>
    <w:rsid w:val="00A71C34"/>
    <w:rsid w:val="00A77B16"/>
    <w:rsid w:val="00A924BC"/>
    <w:rsid w:val="00AA307A"/>
    <w:rsid w:val="00AB0B19"/>
    <w:rsid w:val="00AB38B4"/>
    <w:rsid w:val="00AD5F51"/>
    <w:rsid w:val="00AE2D65"/>
    <w:rsid w:val="00AF5765"/>
    <w:rsid w:val="00B04AF3"/>
    <w:rsid w:val="00B05587"/>
    <w:rsid w:val="00B055E9"/>
    <w:rsid w:val="00B1263B"/>
    <w:rsid w:val="00B147C9"/>
    <w:rsid w:val="00B30875"/>
    <w:rsid w:val="00B324ED"/>
    <w:rsid w:val="00B35F0E"/>
    <w:rsid w:val="00B3662A"/>
    <w:rsid w:val="00B366C5"/>
    <w:rsid w:val="00B53662"/>
    <w:rsid w:val="00B56429"/>
    <w:rsid w:val="00B568E3"/>
    <w:rsid w:val="00B63479"/>
    <w:rsid w:val="00B639D5"/>
    <w:rsid w:val="00B65484"/>
    <w:rsid w:val="00B67061"/>
    <w:rsid w:val="00B75D70"/>
    <w:rsid w:val="00B82CF3"/>
    <w:rsid w:val="00B85EC5"/>
    <w:rsid w:val="00B8632D"/>
    <w:rsid w:val="00B947B9"/>
    <w:rsid w:val="00B95108"/>
    <w:rsid w:val="00B95DB9"/>
    <w:rsid w:val="00BA79E1"/>
    <w:rsid w:val="00BA7AD9"/>
    <w:rsid w:val="00BB3AA3"/>
    <w:rsid w:val="00BC1C09"/>
    <w:rsid w:val="00BC57EC"/>
    <w:rsid w:val="00BD49CA"/>
    <w:rsid w:val="00BD7728"/>
    <w:rsid w:val="00BE4F0E"/>
    <w:rsid w:val="00BE5719"/>
    <w:rsid w:val="00C011C0"/>
    <w:rsid w:val="00C109CA"/>
    <w:rsid w:val="00C110CE"/>
    <w:rsid w:val="00C17EFD"/>
    <w:rsid w:val="00C23CAF"/>
    <w:rsid w:val="00C37A23"/>
    <w:rsid w:val="00C41811"/>
    <w:rsid w:val="00C467C8"/>
    <w:rsid w:val="00C52EC8"/>
    <w:rsid w:val="00C60EC0"/>
    <w:rsid w:val="00C72689"/>
    <w:rsid w:val="00C8033E"/>
    <w:rsid w:val="00C81331"/>
    <w:rsid w:val="00C97DE0"/>
    <w:rsid w:val="00CB1BAD"/>
    <w:rsid w:val="00CD1A0C"/>
    <w:rsid w:val="00CD1DCD"/>
    <w:rsid w:val="00CD3AFD"/>
    <w:rsid w:val="00CE1E18"/>
    <w:rsid w:val="00CF226F"/>
    <w:rsid w:val="00CF2976"/>
    <w:rsid w:val="00D17802"/>
    <w:rsid w:val="00D261A9"/>
    <w:rsid w:val="00D379A4"/>
    <w:rsid w:val="00D44618"/>
    <w:rsid w:val="00D47317"/>
    <w:rsid w:val="00D47395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A4265"/>
    <w:rsid w:val="00DA6CCA"/>
    <w:rsid w:val="00DB3FAC"/>
    <w:rsid w:val="00DC1978"/>
    <w:rsid w:val="00DC3730"/>
    <w:rsid w:val="00DC5D22"/>
    <w:rsid w:val="00DC65B2"/>
    <w:rsid w:val="00DC789C"/>
    <w:rsid w:val="00DD522E"/>
    <w:rsid w:val="00DE0655"/>
    <w:rsid w:val="00DE1136"/>
    <w:rsid w:val="00DF09B8"/>
    <w:rsid w:val="00E00915"/>
    <w:rsid w:val="00E00CDF"/>
    <w:rsid w:val="00E01265"/>
    <w:rsid w:val="00E04CCA"/>
    <w:rsid w:val="00E10A6D"/>
    <w:rsid w:val="00E118D0"/>
    <w:rsid w:val="00E16CE3"/>
    <w:rsid w:val="00E22408"/>
    <w:rsid w:val="00E307B1"/>
    <w:rsid w:val="00E340E4"/>
    <w:rsid w:val="00E34679"/>
    <w:rsid w:val="00E37A9A"/>
    <w:rsid w:val="00E45C26"/>
    <w:rsid w:val="00E474FA"/>
    <w:rsid w:val="00E5798C"/>
    <w:rsid w:val="00E632D4"/>
    <w:rsid w:val="00E63AC7"/>
    <w:rsid w:val="00E664FF"/>
    <w:rsid w:val="00E701E9"/>
    <w:rsid w:val="00E70AF5"/>
    <w:rsid w:val="00E86079"/>
    <w:rsid w:val="00E94E3D"/>
    <w:rsid w:val="00E94FB8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E671C"/>
    <w:rsid w:val="00EF3786"/>
    <w:rsid w:val="00EF5167"/>
    <w:rsid w:val="00F015C6"/>
    <w:rsid w:val="00F24CB8"/>
    <w:rsid w:val="00F24EE2"/>
    <w:rsid w:val="00F43DFE"/>
    <w:rsid w:val="00F512B1"/>
    <w:rsid w:val="00F76BD7"/>
    <w:rsid w:val="00F86BF2"/>
    <w:rsid w:val="00FA21CF"/>
    <w:rsid w:val="00FA43D1"/>
    <w:rsid w:val="00FC1276"/>
    <w:rsid w:val="00FC1EE8"/>
    <w:rsid w:val="00FD3615"/>
    <w:rsid w:val="00FD6216"/>
    <w:rsid w:val="00FE3FDE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76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32BF9-1089-4402-A3EA-910BE9A2C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1867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174</cp:revision>
  <cp:lastPrinted>2017-11-28T06:59:00Z</cp:lastPrinted>
  <dcterms:created xsi:type="dcterms:W3CDTF">2012-05-17T11:27:00Z</dcterms:created>
  <dcterms:modified xsi:type="dcterms:W3CDTF">2017-11-28T07:07:00Z</dcterms:modified>
</cp:coreProperties>
</file>