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709" w:rsidRPr="000B763E" w:rsidRDefault="00B86709" w:rsidP="00B86709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</w:rPr>
      </w:pPr>
      <w:r w:rsidRPr="000B763E">
        <w:rPr>
          <w:rFonts w:ascii="Times New Roman" w:hAnsi="Times New Roman"/>
          <w:b/>
          <w:sz w:val="28"/>
          <w:szCs w:val="28"/>
          <w:lang w:val="uk-UA"/>
        </w:rPr>
        <w:t xml:space="preserve">ПОРЯДОК ДЕННИЙ </w:t>
      </w:r>
    </w:p>
    <w:p w:rsidR="00B86709" w:rsidRPr="00A35576" w:rsidRDefault="00B86709" w:rsidP="00B86709">
      <w:pPr>
        <w:jc w:val="center"/>
        <w:rPr>
          <w:b/>
          <w:szCs w:val="28"/>
        </w:rPr>
      </w:pPr>
      <w:proofErr w:type="spellStart"/>
      <w:r w:rsidRPr="00A35576">
        <w:rPr>
          <w:b/>
          <w:sz w:val="28"/>
          <w:szCs w:val="28"/>
        </w:rPr>
        <w:t>засідання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постійн</w:t>
      </w:r>
      <w:r>
        <w:rPr>
          <w:b/>
          <w:sz w:val="28"/>
          <w:szCs w:val="28"/>
        </w:rPr>
        <w:t>ої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комісі</w:t>
      </w:r>
      <w:r>
        <w:rPr>
          <w:b/>
          <w:sz w:val="28"/>
          <w:szCs w:val="28"/>
        </w:rPr>
        <w:t>ї</w:t>
      </w:r>
      <w:proofErr w:type="spellEnd"/>
      <w:r w:rsidRPr="00A35576">
        <w:rPr>
          <w:b/>
          <w:sz w:val="28"/>
          <w:szCs w:val="28"/>
        </w:rPr>
        <w:t xml:space="preserve"> </w:t>
      </w:r>
      <w:proofErr w:type="spellStart"/>
      <w:r w:rsidRPr="00A35576">
        <w:rPr>
          <w:b/>
          <w:sz w:val="28"/>
          <w:szCs w:val="28"/>
        </w:rPr>
        <w:t>обласної</w:t>
      </w:r>
      <w:proofErr w:type="spellEnd"/>
      <w:r w:rsidRPr="00A35576">
        <w:rPr>
          <w:b/>
          <w:sz w:val="28"/>
          <w:szCs w:val="28"/>
        </w:rPr>
        <w:t xml:space="preserve"> ради </w:t>
      </w:r>
      <w:r w:rsidRPr="00A35576">
        <w:rPr>
          <w:rFonts w:eastAsia="Calibri"/>
          <w:b/>
          <w:sz w:val="28"/>
          <w:szCs w:val="28"/>
          <w:lang w:eastAsia="en-US"/>
        </w:rPr>
        <w:t xml:space="preserve">з </w:t>
      </w:r>
      <w:proofErr w:type="spellStart"/>
      <w:r w:rsidRPr="00A35576">
        <w:rPr>
          <w:rFonts w:eastAsia="Calibri"/>
          <w:b/>
          <w:sz w:val="28"/>
          <w:szCs w:val="28"/>
          <w:lang w:eastAsia="en-US"/>
        </w:rPr>
        <w:t>питань</w:t>
      </w:r>
      <w:proofErr w:type="spellEnd"/>
      <w:r w:rsidRPr="00A35576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аграрної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політики</w:t>
      </w:r>
      <w:proofErr w:type="spellEnd"/>
      <w:r>
        <w:rPr>
          <w:rFonts w:eastAsia="Calibri"/>
          <w:b/>
          <w:sz w:val="28"/>
          <w:szCs w:val="28"/>
        </w:rPr>
        <w:t xml:space="preserve">, </w:t>
      </w:r>
      <w:proofErr w:type="spellStart"/>
      <w:r>
        <w:rPr>
          <w:rFonts w:eastAsia="Calibri"/>
          <w:b/>
          <w:sz w:val="28"/>
          <w:szCs w:val="28"/>
        </w:rPr>
        <w:t>земельних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відносин</w:t>
      </w:r>
      <w:proofErr w:type="spellEnd"/>
      <w:r>
        <w:rPr>
          <w:rFonts w:eastAsia="Calibri"/>
          <w:b/>
          <w:sz w:val="28"/>
          <w:szCs w:val="28"/>
        </w:rPr>
        <w:t xml:space="preserve"> та </w:t>
      </w:r>
      <w:proofErr w:type="spellStart"/>
      <w:proofErr w:type="gramStart"/>
      <w:r>
        <w:rPr>
          <w:rFonts w:eastAsia="Calibri"/>
          <w:b/>
          <w:sz w:val="28"/>
          <w:szCs w:val="28"/>
        </w:rPr>
        <w:t>соц</w:t>
      </w:r>
      <w:proofErr w:type="gramEnd"/>
      <w:r>
        <w:rPr>
          <w:rFonts w:eastAsia="Calibri"/>
          <w:b/>
          <w:sz w:val="28"/>
          <w:szCs w:val="28"/>
        </w:rPr>
        <w:t>іального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розвитку</w:t>
      </w:r>
      <w:proofErr w:type="spellEnd"/>
      <w:r>
        <w:rPr>
          <w:rFonts w:eastAsia="Calibri"/>
          <w:b/>
          <w:sz w:val="28"/>
          <w:szCs w:val="28"/>
        </w:rPr>
        <w:t xml:space="preserve"> села</w:t>
      </w:r>
    </w:p>
    <w:p w:rsidR="00B86709" w:rsidRPr="00A35576" w:rsidRDefault="00B86709" w:rsidP="00B86709">
      <w:pPr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068"/>
      </w:tblGrid>
      <w:tr w:rsidR="00B86709" w:rsidRPr="000B763E" w:rsidTr="00CF5208">
        <w:tc>
          <w:tcPr>
            <w:tcW w:w="4786" w:type="dxa"/>
          </w:tcPr>
          <w:p w:rsidR="00B86709" w:rsidRDefault="00B86709" w:rsidP="00CF5208">
            <w:pPr>
              <w:rPr>
                <w:b/>
                <w:bCs/>
                <w:sz w:val="28"/>
                <w:szCs w:val="28"/>
              </w:rPr>
            </w:pPr>
          </w:p>
          <w:p w:rsidR="00B86709" w:rsidRPr="000B763E" w:rsidRDefault="007C0FCB" w:rsidP="00CF520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23 </w:t>
            </w:r>
            <w:r w:rsidR="00851886">
              <w:rPr>
                <w:b/>
                <w:bCs/>
                <w:sz w:val="28"/>
                <w:szCs w:val="28"/>
                <w:lang w:val="uk-UA"/>
              </w:rPr>
              <w:t>листопада</w:t>
            </w:r>
            <w:r w:rsidR="00F558B1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B86709" w:rsidRPr="000B763E">
              <w:rPr>
                <w:b/>
                <w:bCs/>
                <w:sz w:val="28"/>
                <w:szCs w:val="28"/>
              </w:rPr>
              <w:t>201</w:t>
            </w:r>
            <w:r w:rsidR="00517B6C">
              <w:rPr>
                <w:b/>
                <w:bCs/>
                <w:sz w:val="28"/>
                <w:szCs w:val="28"/>
                <w:lang w:val="uk-UA"/>
              </w:rPr>
              <w:t>7</w:t>
            </w:r>
            <w:r w:rsidR="00B86709" w:rsidRPr="000B763E">
              <w:rPr>
                <w:b/>
                <w:bCs/>
                <w:sz w:val="28"/>
                <w:szCs w:val="28"/>
              </w:rPr>
              <w:t xml:space="preserve"> року </w:t>
            </w:r>
          </w:p>
          <w:p w:rsidR="00B86709" w:rsidRPr="000B763E" w:rsidRDefault="00B86709" w:rsidP="00AC38A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Початок: </w:t>
            </w:r>
            <w:r w:rsidR="0085045E">
              <w:rPr>
                <w:b/>
                <w:bCs/>
                <w:sz w:val="28"/>
                <w:szCs w:val="28"/>
                <w:lang w:val="uk-UA"/>
              </w:rPr>
              <w:t>1</w:t>
            </w:r>
            <w:r w:rsidR="00AC38A8">
              <w:rPr>
                <w:b/>
                <w:bCs/>
                <w:sz w:val="28"/>
                <w:szCs w:val="28"/>
                <w:lang w:val="uk-UA"/>
              </w:rPr>
              <w:t>0</w:t>
            </w:r>
            <w:r w:rsidRPr="000B763E">
              <w:rPr>
                <w:b/>
                <w:bCs/>
                <w:sz w:val="28"/>
                <w:szCs w:val="28"/>
              </w:rPr>
              <w:t>.00</w:t>
            </w:r>
          </w:p>
        </w:tc>
        <w:tc>
          <w:tcPr>
            <w:tcW w:w="5068" w:type="dxa"/>
          </w:tcPr>
          <w:p w:rsidR="00B86709" w:rsidRDefault="00B86709" w:rsidP="00CF5208">
            <w:pPr>
              <w:ind w:firstLine="2018"/>
              <w:rPr>
                <w:b/>
                <w:bCs/>
                <w:sz w:val="28"/>
                <w:szCs w:val="28"/>
              </w:rPr>
            </w:pPr>
          </w:p>
          <w:p w:rsidR="00B86709" w:rsidRPr="000B763E" w:rsidRDefault="00B86709" w:rsidP="00CF5208">
            <w:pPr>
              <w:ind w:firstLine="2018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Депутатська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кімната</w:t>
            </w:r>
            <w:proofErr w:type="spellEnd"/>
          </w:p>
        </w:tc>
      </w:tr>
    </w:tbl>
    <w:p w:rsidR="00DE153C" w:rsidRDefault="009142A6" w:rsidP="00DE153C">
      <w:pPr>
        <w:tabs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C0FCB" w:rsidRDefault="00E41B5E" w:rsidP="007C0FCB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F19DB">
        <w:rPr>
          <w:sz w:val="28"/>
          <w:szCs w:val="28"/>
          <w:lang w:val="uk-UA"/>
        </w:rPr>
        <w:t>1</w:t>
      </w:r>
      <w:r w:rsidR="00F21ED4">
        <w:rPr>
          <w:sz w:val="28"/>
          <w:szCs w:val="28"/>
          <w:lang w:val="uk-UA"/>
        </w:rPr>
        <w:t xml:space="preserve">. </w:t>
      </w:r>
      <w:r w:rsidR="007C0FCB">
        <w:rPr>
          <w:sz w:val="28"/>
          <w:szCs w:val="28"/>
          <w:lang w:val="uk-UA"/>
        </w:rPr>
        <w:t xml:space="preserve">Про звернення </w:t>
      </w:r>
      <w:r w:rsidR="007C0FCB" w:rsidRPr="00851886">
        <w:rPr>
          <w:sz w:val="28"/>
          <w:szCs w:val="28"/>
          <w:lang w:val="uk-UA"/>
        </w:rPr>
        <w:t>Миколаївськ</w:t>
      </w:r>
      <w:r w:rsidR="007C0FCB">
        <w:rPr>
          <w:sz w:val="28"/>
          <w:szCs w:val="28"/>
          <w:lang w:val="uk-UA"/>
        </w:rPr>
        <w:t>ого</w:t>
      </w:r>
      <w:r w:rsidR="007C0FCB" w:rsidRPr="00851886">
        <w:rPr>
          <w:sz w:val="28"/>
          <w:szCs w:val="28"/>
          <w:lang w:val="uk-UA"/>
        </w:rPr>
        <w:t xml:space="preserve"> на</w:t>
      </w:r>
      <w:r w:rsidR="007C0FCB">
        <w:rPr>
          <w:sz w:val="28"/>
          <w:szCs w:val="28"/>
          <w:lang w:val="uk-UA"/>
        </w:rPr>
        <w:t>ціонального аграрного університету (листи № 01-14/1367, № 01-14/1379, № 01-14/1380 від 26 жовтня 2017 року).</w:t>
      </w:r>
    </w:p>
    <w:p w:rsidR="007C0FCB" w:rsidRDefault="007C0FCB" w:rsidP="007C0FCB">
      <w:pPr>
        <w:ind w:firstLine="709"/>
        <w:jc w:val="both"/>
        <w:rPr>
          <w:sz w:val="28"/>
          <w:szCs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86"/>
        <w:gridCol w:w="7330"/>
      </w:tblGrid>
      <w:tr w:rsidR="007C0FCB" w:rsidRPr="007C0FCB" w:rsidTr="00036B0E"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7C0FCB" w:rsidRPr="001A6E25" w:rsidRDefault="007C0FCB" w:rsidP="00036B0E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  <w:tcBorders>
              <w:top w:val="nil"/>
              <w:left w:val="nil"/>
              <w:bottom w:val="nil"/>
              <w:right w:val="nil"/>
            </w:tcBorders>
          </w:tcPr>
          <w:p w:rsidR="007C0FCB" w:rsidRPr="00824046" w:rsidRDefault="007C0FCB" w:rsidP="00280C1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Шебанін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В</w:t>
            </w:r>
            <w:r w:rsidRPr="007C0FCB">
              <w:rPr>
                <w:b/>
                <w:color w:val="000000"/>
                <w:sz w:val="28"/>
                <w:szCs w:val="28"/>
                <w:lang w:val="uk-UA"/>
              </w:rPr>
              <w:t>’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ячеслав Сергійович – </w:t>
            </w:r>
            <w:r w:rsidRPr="007C0FCB">
              <w:rPr>
                <w:color w:val="000000"/>
                <w:sz w:val="28"/>
                <w:szCs w:val="28"/>
                <w:lang w:val="uk-UA"/>
              </w:rPr>
              <w:t>ректор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7C0FCB">
              <w:rPr>
                <w:color w:val="000000"/>
                <w:sz w:val="28"/>
                <w:szCs w:val="28"/>
                <w:lang w:val="uk-UA"/>
              </w:rPr>
              <w:t>Миколаївського національного аграрного університету</w:t>
            </w:r>
            <w:r w:rsidRPr="00851886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7C0FCB" w:rsidRPr="004D10B4" w:rsidTr="00036B0E"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7C0FCB" w:rsidRPr="001A6E25" w:rsidRDefault="007C0FCB" w:rsidP="007C0FCB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Запрошені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  <w:tcBorders>
              <w:top w:val="nil"/>
              <w:left w:val="nil"/>
              <w:bottom w:val="nil"/>
              <w:right w:val="nil"/>
            </w:tcBorders>
          </w:tcPr>
          <w:p w:rsidR="007C0FCB" w:rsidRDefault="007C0FCB" w:rsidP="00036B0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</w:t>
            </w:r>
            <w:r w:rsidRPr="008249AE">
              <w:rPr>
                <w:b/>
                <w:sz w:val="28"/>
                <w:szCs w:val="28"/>
              </w:rPr>
              <w:t>’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ячеслав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Валентинович 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 w:rsidRPr="00137F6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перший заступник голови облдержадміністрації.</w:t>
            </w:r>
          </w:p>
          <w:p w:rsidR="007C0FCB" w:rsidRDefault="007C0FCB" w:rsidP="00036B0E">
            <w:pPr>
              <w:jc w:val="both"/>
              <w:rPr>
                <w:sz w:val="28"/>
                <w:szCs w:val="28"/>
                <w:lang w:val="uk-UA"/>
              </w:rPr>
            </w:pPr>
            <w:r w:rsidRPr="007C0FCB">
              <w:rPr>
                <w:b/>
                <w:sz w:val="28"/>
                <w:szCs w:val="28"/>
                <w:lang w:val="uk-UA"/>
              </w:rPr>
              <w:t>Кушнір Олександр Валентинович</w:t>
            </w:r>
            <w:r>
              <w:rPr>
                <w:b/>
                <w:sz w:val="28"/>
                <w:szCs w:val="28"/>
                <w:lang w:val="uk-UA"/>
              </w:rPr>
              <w:t xml:space="preserve"> – </w:t>
            </w:r>
            <w:r w:rsidRPr="007C0FCB">
              <w:rPr>
                <w:sz w:val="28"/>
                <w:szCs w:val="28"/>
                <w:lang w:val="uk-UA"/>
              </w:rPr>
              <w:t>заступник голови облдержадміністрації.</w:t>
            </w:r>
          </w:p>
          <w:p w:rsidR="007C0FCB" w:rsidRDefault="00047F9E" w:rsidP="00036B0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Ротар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Ольга Федорівна</w:t>
            </w:r>
            <w:r w:rsidR="007C0FCB" w:rsidRPr="00BC0C28">
              <w:rPr>
                <w:color w:val="000000"/>
                <w:sz w:val="28"/>
                <w:szCs w:val="28"/>
                <w:lang w:val="uk-UA"/>
              </w:rPr>
              <w:t xml:space="preserve"> –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заступник </w:t>
            </w:r>
            <w:r w:rsidR="007C0FCB" w:rsidRPr="00BC0C28">
              <w:rPr>
                <w:color w:val="000000"/>
                <w:sz w:val="28"/>
                <w:szCs w:val="28"/>
                <w:lang w:val="uk-UA"/>
              </w:rPr>
              <w:t>директор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="007C0FCB" w:rsidRPr="00BC0C28">
              <w:rPr>
                <w:color w:val="000000"/>
                <w:sz w:val="28"/>
                <w:szCs w:val="28"/>
                <w:lang w:val="uk-UA"/>
              </w:rPr>
              <w:t xml:space="preserve"> департаменту фінансів облдержадміністрації.</w:t>
            </w:r>
          </w:p>
          <w:p w:rsidR="007C0FCB" w:rsidRPr="007C0FCB" w:rsidRDefault="0072019D" w:rsidP="00036B0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Удовиченко Олена Олександрівна</w:t>
            </w:r>
            <w:r w:rsidR="007C0FCB" w:rsidRPr="00BC0C28">
              <w:rPr>
                <w:b/>
                <w:sz w:val="28"/>
                <w:szCs w:val="28"/>
                <w:lang w:val="uk-UA"/>
              </w:rPr>
              <w:t xml:space="preserve"> </w:t>
            </w:r>
            <w:r w:rsidR="007C0FCB" w:rsidRPr="00BC0C28">
              <w:rPr>
                <w:sz w:val="28"/>
                <w:szCs w:val="28"/>
                <w:lang w:val="uk-UA"/>
              </w:rPr>
              <w:t xml:space="preserve">– </w:t>
            </w:r>
            <w:r>
              <w:rPr>
                <w:sz w:val="28"/>
                <w:szCs w:val="28"/>
                <w:lang w:val="uk-UA"/>
              </w:rPr>
              <w:t>т.</w:t>
            </w:r>
            <w:r w:rsidR="004D10B4">
              <w:rPr>
                <w:sz w:val="28"/>
                <w:szCs w:val="28"/>
                <w:lang w:val="uk-UA"/>
              </w:rPr>
              <w:t xml:space="preserve"> </w:t>
            </w:r>
            <w:r w:rsidR="007C0FCB" w:rsidRPr="00BC0C28">
              <w:rPr>
                <w:sz w:val="28"/>
                <w:szCs w:val="28"/>
                <w:lang w:val="uk-UA"/>
              </w:rPr>
              <w:t>в.о. директора департаменту освіти і науки облдержадміністрації.</w:t>
            </w:r>
          </w:p>
          <w:p w:rsidR="007C0FCB" w:rsidRPr="00824046" w:rsidRDefault="007C0FCB" w:rsidP="00036B0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7C0FCB" w:rsidRPr="0069524B" w:rsidRDefault="007C0FCB" w:rsidP="007C0F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Про депутатське звернення депутата обласної ради Демченко Т.В. щодо знищення полезахисних лісових смуг в області та </w:t>
      </w:r>
      <w:proofErr w:type="spellStart"/>
      <w:r>
        <w:rPr>
          <w:sz w:val="28"/>
          <w:szCs w:val="28"/>
          <w:lang w:val="uk-UA"/>
        </w:rPr>
        <w:t>Єланецькому</w:t>
      </w:r>
      <w:proofErr w:type="spellEnd"/>
      <w:r>
        <w:rPr>
          <w:sz w:val="28"/>
          <w:szCs w:val="28"/>
          <w:lang w:val="uk-UA"/>
        </w:rPr>
        <w:t xml:space="preserve"> районі, </w:t>
      </w:r>
      <w:r w:rsidRPr="0069524B">
        <w:rPr>
          <w:sz w:val="28"/>
          <w:szCs w:val="28"/>
          <w:lang w:val="uk-UA"/>
        </w:rPr>
        <w:t xml:space="preserve"> виконання рішення обласної ради від 17 жовтня 2014 року</w:t>
      </w:r>
      <w:r>
        <w:rPr>
          <w:sz w:val="28"/>
          <w:szCs w:val="28"/>
          <w:lang w:val="uk-UA"/>
        </w:rPr>
        <w:t xml:space="preserve"> </w:t>
      </w:r>
      <w:r w:rsidRPr="0069524B">
        <w:rPr>
          <w:sz w:val="28"/>
          <w:szCs w:val="28"/>
          <w:lang w:val="uk-UA"/>
        </w:rPr>
        <w:t>№ 29 "Про заходи щодо охорони, захисту, раціонального використання та відтворення полезахисних лісових смуг".</w:t>
      </w:r>
    </w:p>
    <w:p w:rsidR="007C0FCB" w:rsidRPr="0069524B" w:rsidRDefault="007C0FCB" w:rsidP="007C0FCB">
      <w:pPr>
        <w:ind w:firstLine="720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18"/>
        <w:gridCol w:w="7537"/>
      </w:tblGrid>
      <w:tr w:rsidR="007C0FCB" w:rsidRPr="00BF19DB" w:rsidTr="00036B0E">
        <w:tc>
          <w:tcPr>
            <w:tcW w:w="2241" w:type="dxa"/>
            <w:hideMark/>
          </w:tcPr>
          <w:p w:rsidR="007C0FCB" w:rsidRPr="001A6E25" w:rsidRDefault="007C0FCB" w:rsidP="00036B0E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Доповідачі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14" w:type="dxa"/>
            <w:hideMark/>
          </w:tcPr>
          <w:p w:rsidR="007C0FCB" w:rsidRDefault="00213829" w:rsidP="00036B0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Лесик Валентина Василівна</w:t>
            </w:r>
            <w:r w:rsidR="007C0FCB">
              <w:rPr>
                <w:b/>
                <w:color w:val="000000"/>
                <w:sz w:val="28"/>
                <w:szCs w:val="28"/>
                <w:lang w:val="uk-UA"/>
              </w:rPr>
              <w:t xml:space="preserve"> – </w:t>
            </w:r>
            <w:r w:rsidRPr="00213829">
              <w:rPr>
                <w:color w:val="000000"/>
                <w:sz w:val="28"/>
                <w:szCs w:val="28"/>
                <w:lang w:val="uk-UA"/>
              </w:rPr>
              <w:t>перший заступник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7C0FCB">
              <w:rPr>
                <w:color w:val="000000"/>
                <w:sz w:val="28"/>
                <w:szCs w:val="28"/>
                <w:lang w:val="uk-UA"/>
              </w:rPr>
              <w:t>начальник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="007C0FCB">
              <w:rPr>
                <w:color w:val="000000"/>
                <w:sz w:val="28"/>
                <w:szCs w:val="28"/>
                <w:lang w:val="uk-UA"/>
              </w:rPr>
              <w:t xml:space="preserve"> Миколаївського обласного управління лісового та мисливського господарства.</w:t>
            </w:r>
          </w:p>
          <w:p w:rsidR="007C0FCB" w:rsidRPr="00824046" w:rsidRDefault="00213829" w:rsidP="0021382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Яськів</w:t>
            </w:r>
            <w:r w:rsidR="007C0FCB" w:rsidRPr="00B82FB7">
              <w:rPr>
                <w:b/>
                <w:color w:val="000000"/>
                <w:sz w:val="28"/>
                <w:szCs w:val="28"/>
                <w:lang w:val="uk-UA"/>
              </w:rPr>
              <w:t xml:space="preserve"> Юрій 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Богданович</w:t>
            </w:r>
            <w:r w:rsidR="007C0FCB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7C0FCB">
              <w:rPr>
                <w:color w:val="000000"/>
                <w:sz w:val="28"/>
                <w:szCs w:val="28"/>
                <w:lang w:val="uk-UA"/>
              </w:rPr>
              <w:t xml:space="preserve">–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заступник начальника управління землеустрою та охорони земель – начальник відділу землеустрою та охорони земель управління землеустрою та охорони земель </w:t>
            </w:r>
            <w:r w:rsidR="007C0FCB">
              <w:rPr>
                <w:color w:val="000000"/>
                <w:sz w:val="28"/>
                <w:szCs w:val="28"/>
                <w:lang w:val="uk-UA"/>
              </w:rPr>
              <w:t xml:space="preserve">головного управління </w:t>
            </w:r>
            <w:proofErr w:type="spellStart"/>
            <w:r w:rsidR="007C0FCB">
              <w:rPr>
                <w:color w:val="000000"/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="007C0FCB">
              <w:rPr>
                <w:color w:val="000000"/>
                <w:sz w:val="28"/>
                <w:szCs w:val="28"/>
                <w:lang w:val="uk-UA"/>
              </w:rPr>
              <w:t xml:space="preserve"> у Миколаївській області.</w:t>
            </w:r>
          </w:p>
        </w:tc>
      </w:tr>
      <w:tr w:rsidR="007C0FCB" w:rsidRPr="00BF19DB" w:rsidTr="00036B0E">
        <w:tc>
          <w:tcPr>
            <w:tcW w:w="2241" w:type="dxa"/>
          </w:tcPr>
          <w:p w:rsidR="007C0FCB" w:rsidRPr="001A6E25" w:rsidRDefault="007C0FCB" w:rsidP="007C0FCB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Запрошені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14" w:type="dxa"/>
          </w:tcPr>
          <w:p w:rsidR="00337234" w:rsidRDefault="00337234" w:rsidP="00036B0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Демченко Тетяна Василівна – </w:t>
            </w:r>
            <w:r>
              <w:rPr>
                <w:sz w:val="28"/>
                <w:szCs w:val="28"/>
                <w:lang w:val="uk-UA"/>
              </w:rPr>
              <w:t>депутат обласної ради.</w:t>
            </w:r>
          </w:p>
          <w:p w:rsidR="007C0FCB" w:rsidRDefault="007C0FCB" w:rsidP="00036B0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</w:t>
            </w:r>
            <w:r w:rsidRPr="008249AE">
              <w:rPr>
                <w:b/>
                <w:sz w:val="28"/>
                <w:szCs w:val="28"/>
              </w:rPr>
              <w:t>’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ячеслав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Валентинович 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 w:rsidRPr="00137F6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перший заступник голови облдержадміністрації.</w:t>
            </w:r>
          </w:p>
          <w:p w:rsidR="00337234" w:rsidRDefault="00337234" w:rsidP="00036B0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37234">
              <w:rPr>
                <w:b/>
                <w:sz w:val="28"/>
                <w:szCs w:val="28"/>
                <w:lang w:val="uk-UA"/>
              </w:rPr>
              <w:t>Посашкова</w:t>
            </w:r>
            <w:proofErr w:type="spellEnd"/>
            <w:r w:rsidRPr="00337234">
              <w:rPr>
                <w:b/>
                <w:sz w:val="28"/>
                <w:szCs w:val="28"/>
                <w:lang w:val="uk-UA"/>
              </w:rPr>
              <w:t xml:space="preserve"> Олена Миколаївна</w:t>
            </w:r>
            <w:r>
              <w:rPr>
                <w:sz w:val="28"/>
                <w:szCs w:val="28"/>
                <w:lang w:val="uk-UA"/>
              </w:rPr>
              <w:t xml:space="preserve"> – голова </w:t>
            </w:r>
            <w:proofErr w:type="spellStart"/>
            <w:r>
              <w:rPr>
                <w:sz w:val="28"/>
                <w:szCs w:val="28"/>
                <w:lang w:val="uk-UA"/>
              </w:rPr>
              <w:t>Єланецької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райдержадміністрації.</w:t>
            </w:r>
          </w:p>
          <w:p w:rsidR="00337234" w:rsidRDefault="00337234" w:rsidP="0033723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322F16">
              <w:rPr>
                <w:b/>
                <w:sz w:val="28"/>
                <w:szCs w:val="28"/>
                <w:lang w:val="uk-UA"/>
              </w:rPr>
              <w:t>Богданцев</w:t>
            </w:r>
            <w:proofErr w:type="spellEnd"/>
            <w:r w:rsidRPr="00322F16">
              <w:rPr>
                <w:b/>
                <w:sz w:val="28"/>
                <w:szCs w:val="28"/>
                <w:lang w:val="uk-UA"/>
              </w:rPr>
              <w:t xml:space="preserve"> Василь Васильович</w:t>
            </w:r>
            <w:r w:rsidRPr="00322F16">
              <w:rPr>
                <w:sz w:val="28"/>
                <w:szCs w:val="28"/>
                <w:lang w:val="uk-UA"/>
              </w:rPr>
              <w:t xml:space="preserve"> 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22F16">
              <w:rPr>
                <w:sz w:val="28"/>
                <w:szCs w:val="28"/>
                <w:lang w:val="uk-UA"/>
              </w:rPr>
              <w:t xml:space="preserve">голова </w:t>
            </w:r>
            <w:proofErr w:type="spellStart"/>
            <w:r w:rsidRPr="00322F16">
              <w:rPr>
                <w:sz w:val="28"/>
                <w:szCs w:val="28"/>
                <w:lang w:val="uk-UA"/>
              </w:rPr>
              <w:t>Єланецької</w:t>
            </w:r>
            <w:proofErr w:type="spellEnd"/>
            <w:r w:rsidRPr="00322F16">
              <w:rPr>
                <w:sz w:val="28"/>
                <w:szCs w:val="28"/>
                <w:lang w:val="uk-UA"/>
              </w:rPr>
              <w:t xml:space="preserve"> районної ради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337234" w:rsidRDefault="00213829" w:rsidP="00036B0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Кривицька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Ірина Валеріївна</w:t>
            </w:r>
            <w:r w:rsidR="00337234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 xml:space="preserve">старший слідчий слідчого управління </w:t>
            </w:r>
            <w:r w:rsidR="00337234">
              <w:rPr>
                <w:sz w:val="28"/>
                <w:szCs w:val="28"/>
                <w:lang w:val="uk-UA"/>
              </w:rPr>
              <w:t xml:space="preserve">головного управління Національної поліції </w:t>
            </w:r>
            <w:r w:rsidR="00AF5B71">
              <w:rPr>
                <w:sz w:val="28"/>
                <w:szCs w:val="28"/>
                <w:lang w:val="uk-UA"/>
              </w:rPr>
              <w:t>в</w:t>
            </w:r>
            <w:r w:rsidR="00337234">
              <w:rPr>
                <w:sz w:val="28"/>
                <w:szCs w:val="28"/>
                <w:lang w:val="uk-UA"/>
              </w:rPr>
              <w:t xml:space="preserve"> Миколаївській області.</w:t>
            </w:r>
          </w:p>
          <w:p w:rsidR="00AC7549" w:rsidRDefault="00AC7549" w:rsidP="00036B0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C7549">
              <w:rPr>
                <w:b/>
                <w:sz w:val="28"/>
                <w:szCs w:val="28"/>
                <w:lang w:val="uk-UA"/>
              </w:rPr>
              <w:t>Козловець</w:t>
            </w:r>
            <w:proofErr w:type="spellEnd"/>
            <w:r w:rsidRPr="00AC7549">
              <w:rPr>
                <w:b/>
                <w:sz w:val="28"/>
                <w:szCs w:val="28"/>
                <w:lang w:val="uk-UA"/>
              </w:rPr>
              <w:t xml:space="preserve"> Олександр Вікторович</w:t>
            </w:r>
            <w:r>
              <w:rPr>
                <w:sz w:val="28"/>
                <w:szCs w:val="28"/>
                <w:lang w:val="uk-UA"/>
              </w:rPr>
              <w:t xml:space="preserve"> – старший інспектор з </w:t>
            </w:r>
            <w:r>
              <w:rPr>
                <w:sz w:val="28"/>
                <w:szCs w:val="28"/>
                <w:lang w:val="uk-UA"/>
              </w:rPr>
              <w:lastRenderedPageBreak/>
              <w:t>особливих доручень відділу дільничних офіцерів поліції головного управління Національної поліції в Миколаївській області.</w:t>
            </w:r>
          </w:p>
          <w:p w:rsidR="007C0FCB" w:rsidRDefault="00E25837" w:rsidP="00036B0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Сірик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Андрій Андрійович</w:t>
            </w:r>
            <w:r w:rsidR="00337234">
              <w:rPr>
                <w:sz w:val="28"/>
                <w:szCs w:val="28"/>
                <w:lang w:val="uk-UA"/>
              </w:rPr>
              <w:t xml:space="preserve"> – директор </w:t>
            </w:r>
            <w:r w:rsidR="007C0FCB">
              <w:rPr>
                <w:sz w:val="28"/>
                <w:szCs w:val="28"/>
                <w:lang w:val="uk-UA"/>
              </w:rPr>
              <w:t>ДП «</w:t>
            </w:r>
            <w:proofErr w:type="spellStart"/>
            <w:r>
              <w:rPr>
                <w:sz w:val="28"/>
                <w:szCs w:val="28"/>
                <w:lang w:val="uk-UA"/>
              </w:rPr>
              <w:t>Єланецьке</w:t>
            </w:r>
            <w:proofErr w:type="spellEnd"/>
            <w:r w:rsidR="007C0FCB">
              <w:rPr>
                <w:sz w:val="28"/>
                <w:szCs w:val="28"/>
                <w:lang w:val="uk-UA"/>
              </w:rPr>
              <w:t xml:space="preserve"> лісове господарство»</w:t>
            </w:r>
            <w:r w:rsidR="00866442">
              <w:rPr>
                <w:sz w:val="28"/>
                <w:szCs w:val="28"/>
                <w:lang w:val="uk-UA"/>
              </w:rPr>
              <w:t>.</w:t>
            </w:r>
          </w:p>
          <w:p w:rsidR="007C0FCB" w:rsidRPr="00824046" w:rsidRDefault="00866442" w:rsidP="00280C1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66442">
              <w:rPr>
                <w:b/>
                <w:sz w:val="28"/>
                <w:szCs w:val="28"/>
                <w:lang w:val="uk-UA"/>
              </w:rPr>
              <w:t>Кузнєцов Микола Петрович</w:t>
            </w:r>
            <w:r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>
              <w:rPr>
                <w:sz w:val="28"/>
                <w:szCs w:val="28"/>
                <w:lang w:val="uk-UA"/>
              </w:rPr>
              <w:t>Возсіятський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сільський голова </w:t>
            </w:r>
            <w:proofErr w:type="spellStart"/>
            <w:r>
              <w:rPr>
                <w:sz w:val="28"/>
                <w:szCs w:val="28"/>
                <w:lang w:val="uk-UA"/>
              </w:rPr>
              <w:t>Єланецького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району.</w:t>
            </w:r>
          </w:p>
        </w:tc>
      </w:tr>
    </w:tbl>
    <w:p w:rsidR="0023449F" w:rsidRDefault="00337234" w:rsidP="00BF19DB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</w:p>
    <w:p w:rsidR="00892D70" w:rsidRDefault="0023449F" w:rsidP="00892D70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37234">
        <w:rPr>
          <w:sz w:val="28"/>
          <w:szCs w:val="28"/>
          <w:lang w:val="uk-UA"/>
        </w:rPr>
        <w:t xml:space="preserve">3. </w:t>
      </w:r>
      <w:r w:rsidR="00892D70">
        <w:rPr>
          <w:sz w:val="28"/>
          <w:szCs w:val="28"/>
          <w:lang w:val="uk-UA"/>
        </w:rPr>
        <w:t xml:space="preserve">Про депутатське звернення депутата обласної ради Воронок А.В. щодо звернення голови фермерського господарства «Коваль С.О.» </w:t>
      </w:r>
      <w:proofErr w:type="spellStart"/>
      <w:r w:rsidR="00892D70">
        <w:rPr>
          <w:sz w:val="28"/>
          <w:szCs w:val="28"/>
          <w:lang w:val="uk-UA"/>
        </w:rPr>
        <w:t>Арбузинського</w:t>
      </w:r>
      <w:proofErr w:type="spellEnd"/>
      <w:r w:rsidR="00892D70">
        <w:rPr>
          <w:sz w:val="28"/>
          <w:szCs w:val="28"/>
          <w:lang w:val="uk-UA"/>
        </w:rPr>
        <w:t xml:space="preserve"> району стосовно протидії, на її думку, господарській діяльності господарства та бездіяльності органів поліції та прокуратури за поданими заявами.</w:t>
      </w:r>
    </w:p>
    <w:p w:rsidR="00F21ED4" w:rsidRDefault="00F21ED4" w:rsidP="00892D7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86"/>
        <w:gridCol w:w="7330"/>
      </w:tblGrid>
      <w:tr w:rsidR="00F21ED4" w:rsidRPr="00E31D59" w:rsidTr="008D64F4">
        <w:tc>
          <w:tcPr>
            <w:tcW w:w="2486" w:type="dxa"/>
          </w:tcPr>
          <w:p w:rsidR="00F21ED4" w:rsidRPr="001A6E25" w:rsidRDefault="00F21ED4" w:rsidP="008D64F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</w:tcPr>
          <w:p w:rsidR="00A221F1" w:rsidRPr="00E31D59" w:rsidRDefault="00F21ED4" w:rsidP="00280C1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Воронок Анна Вадимівна – </w:t>
            </w:r>
            <w:r>
              <w:rPr>
                <w:color w:val="000000"/>
                <w:sz w:val="28"/>
                <w:szCs w:val="28"/>
                <w:lang w:val="uk-UA"/>
              </w:rPr>
              <w:t>член</w:t>
            </w:r>
            <w:r w:rsidRPr="00851886">
              <w:rPr>
                <w:color w:val="000000"/>
                <w:sz w:val="28"/>
                <w:szCs w:val="28"/>
                <w:lang w:val="uk-UA"/>
              </w:rPr>
              <w:t xml:space="preserve"> постійної комісії обласної ради з питань аграрної політики, земельних відносин та соціального розвитку села.</w:t>
            </w:r>
          </w:p>
        </w:tc>
      </w:tr>
      <w:tr w:rsidR="00F21ED4" w:rsidRPr="00824046" w:rsidTr="008D64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F21ED4" w:rsidRPr="001A6E25" w:rsidRDefault="00F21ED4" w:rsidP="00337234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Запрошен</w:t>
            </w:r>
            <w:r w:rsidR="00337234">
              <w:rPr>
                <w:color w:val="000000"/>
                <w:sz w:val="28"/>
                <w:szCs w:val="28"/>
                <w:lang w:val="uk-UA"/>
              </w:rPr>
              <w:t>і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  <w:tcBorders>
              <w:top w:val="nil"/>
              <w:left w:val="nil"/>
              <w:bottom w:val="nil"/>
              <w:right w:val="nil"/>
            </w:tcBorders>
          </w:tcPr>
          <w:p w:rsidR="00F21ED4" w:rsidRDefault="00F21ED4" w:rsidP="008D64F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Бонь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</w:t>
            </w:r>
            <w:r w:rsidRPr="008249AE">
              <w:rPr>
                <w:b/>
                <w:sz w:val="28"/>
                <w:szCs w:val="28"/>
              </w:rPr>
              <w:t>’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ячеслав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Валентинович 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 w:rsidRPr="00137F6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перший заступник голови облдержадміністрації.</w:t>
            </w:r>
          </w:p>
          <w:p w:rsidR="00337234" w:rsidRDefault="00213829" w:rsidP="0033723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Кротова Тетяна Олександрівна</w:t>
            </w:r>
            <w:r w:rsidR="00337234">
              <w:rPr>
                <w:sz w:val="28"/>
                <w:szCs w:val="28"/>
                <w:lang w:val="uk-UA"/>
              </w:rPr>
              <w:t xml:space="preserve"> – </w:t>
            </w:r>
            <w:r w:rsidRPr="00213829">
              <w:rPr>
                <w:sz w:val="28"/>
                <w:szCs w:val="28"/>
                <w:lang w:val="uk-UA"/>
              </w:rPr>
              <w:t>старший слідчий слідчого управління головного управління Національної поліції в Миколаївській області.</w:t>
            </w:r>
          </w:p>
          <w:p w:rsidR="00F21ED4" w:rsidRPr="00824046" w:rsidRDefault="00F21ED4" w:rsidP="008D64F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916557" w:rsidRDefault="00337234" w:rsidP="0085188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51886">
        <w:rPr>
          <w:sz w:val="28"/>
          <w:szCs w:val="28"/>
          <w:lang w:val="uk-UA"/>
        </w:rPr>
        <w:t xml:space="preserve">. </w:t>
      </w:r>
      <w:r w:rsidR="00916557" w:rsidRPr="00916557">
        <w:rPr>
          <w:sz w:val="28"/>
          <w:szCs w:val="28"/>
          <w:lang w:val="uk-UA"/>
        </w:rPr>
        <w:t xml:space="preserve">Про </w:t>
      </w:r>
      <w:r w:rsidR="00916557">
        <w:rPr>
          <w:sz w:val="28"/>
          <w:szCs w:val="28"/>
          <w:lang w:val="uk-UA"/>
        </w:rPr>
        <w:t xml:space="preserve">хід виконання рекомендацій постійної комісії обласної ради з питань </w:t>
      </w:r>
      <w:r w:rsidR="00916557" w:rsidRPr="00916557">
        <w:rPr>
          <w:sz w:val="28"/>
          <w:szCs w:val="28"/>
          <w:lang w:val="uk-UA"/>
        </w:rPr>
        <w:t>аграрної політики, земельних відносин та соціального розвитку села</w:t>
      </w:r>
      <w:r w:rsidR="00916557">
        <w:rPr>
          <w:sz w:val="28"/>
          <w:szCs w:val="28"/>
          <w:lang w:val="uk-UA"/>
        </w:rPr>
        <w:t xml:space="preserve"> від 03 лютого 2017 року № 2</w:t>
      </w:r>
      <w:r w:rsidR="00916557" w:rsidRPr="00916557">
        <w:rPr>
          <w:sz w:val="28"/>
          <w:szCs w:val="28"/>
          <w:lang w:val="uk-UA"/>
        </w:rPr>
        <w:t xml:space="preserve">  </w:t>
      </w:r>
      <w:r w:rsidR="00916557">
        <w:rPr>
          <w:sz w:val="28"/>
          <w:szCs w:val="28"/>
          <w:lang w:val="uk-UA"/>
        </w:rPr>
        <w:t>«Про</w:t>
      </w:r>
      <w:r w:rsidR="00916557" w:rsidRPr="00916557">
        <w:rPr>
          <w:sz w:val="28"/>
          <w:szCs w:val="28"/>
          <w:lang w:val="uk-UA"/>
        </w:rPr>
        <w:t xml:space="preserve">  депутатське звернення депутата обласної ради Боднар Н.О. щодо встановлення плати за користування мисливськими угіддями</w:t>
      </w:r>
      <w:r w:rsidR="00916557">
        <w:rPr>
          <w:sz w:val="28"/>
          <w:szCs w:val="28"/>
          <w:lang w:val="uk-UA"/>
        </w:rPr>
        <w:t>».</w:t>
      </w:r>
    </w:p>
    <w:p w:rsidR="00916557" w:rsidRDefault="00916557" w:rsidP="00851886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86"/>
        <w:gridCol w:w="7369"/>
      </w:tblGrid>
      <w:tr w:rsidR="00916557" w:rsidRPr="00824046" w:rsidTr="00916557">
        <w:tc>
          <w:tcPr>
            <w:tcW w:w="2241" w:type="dxa"/>
            <w:hideMark/>
          </w:tcPr>
          <w:p w:rsidR="00916557" w:rsidRPr="001A6E25" w:rsidRDefault="00916557" w:rsidP="002E18AB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14" w:type="dxa"/>
            <w:hideMark/>
          </w:tcPr>
          <w:p w:rsidR="00A221F1" w:rsidRPr="00824046" w:rsidRDefault="00213829" w:rsidP="0021382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Щербина Ігор Олегович</w:t>
            </w:r>
            <w:r w:rsidR="00B315A0">
              <w:rPr>
                <w:b/>
                <w:color w:val="000000"/>
                <w:sz w:val="28"/>
                <w:szCs w:val="28"/>
                <w:lang w:val="uk-UA"/>
              </w:rPr>
              <w:t xml:space="preserve"> – </w:t>
            </w:r>
            <w:r>
              <w:rPr>
                <w:color w:val="000000"/>
                <w:sz w:val="28"/>
                <w:szCs w:val="28"/>
                <w:lang w:val="uk-UA"/>
              </w:rPr>
              <w:t>головний спеціаліст сектору мисливського господарства, юридичного забезпечення та з питань персоналу</w:t>
            </w:r>
            <w:r w:rsidR="00B315A0">
              <w:rPr>
                <w:color w:val="000000"/>
                <w:sz w:val="28"/>
                <w:szCs w:val="28"/>
                <w:lang w:val="uk-UA"/>
              </w:rPr>
              <w:t xml:space="preserve"> Миколаївського обласного управління лісового та мисливського господарства.</w:t>
            </w:r>
          </w:p>
        </w:tc>
      </w:tr>
      <w:tr w:rsidR="00916557" w:rsidRPr="00824046" w:rsidTr="00916557">
        <w:tc>
          <w:tcPr>
            <w:tcW w:w="2241" w:type="dxa"/>
            <w:hideMark/>
          </w:tcPr>
          <w:p w:rsidR="00916557" w:rsidRPr="001A6E25" w:rsidRDefault="00916557" w:rsidP="002E18AB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Запрошений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14" w:type="dxa"/>
            <w:hideMark/>
          </w:tcPr>
          <w:p w:rsidR="00916557" w:rsidRPr="00916557" w:rsidRDefault="00916557" w:rsidP="002E18A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916557">
              <w:rPr>
                <w:b/>
                <w:color w:val="000000"/>
                <w:sz w:val="28"/>
                <w:szCs w:val="28"/>
                <w:lang w:val="uk-UA"/>
              </w:rPr>
              <w:t>Бонь</w:t>
            </w:r>
            <w:proofErr w:type="spellEnd"/>
            <w:r w:rsidRPr="00916557">
              <w:rPr>
                <w:b/>
                <w:color w:val="000000"/>
                <w:sz w:val="28"/>
                <w:szCs w:val="28"/>
                <w:lang w:val="uk-UA"/>
              </w:rPr>
              <w:t xml:space="preserve"> В’ячеслав Валентинович  – </w:t>
            </w:r>
            <w:r w:rsidRPr="00916557">
              <w:rPr>
                <w:color w:val="000000"/>
                <w:sz w:val="28"/>
                <w:szCs w:val="28"/>
                <w:lang w:val="uk-UA"/>
              </w:rPr>
              <w:t>перший заступник голови облдержадміністрації.</w:t>
            </w:r>
          </w:p>
          <w:p w:rsidR="00916557" w:rsidRPr="00916557" w:rsidRDefault="00916557" w:rsidP="002E18AB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22442D" w:rsidRDefault="00337234" w:rsidP="0085188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916557">
        <w:rPr>
          <w:sz w:val="28"/>
          <w:szCs w:val="28"/>
          <w:lang w:val="uk-UA"/>
        </w:rPr>
        <w:t xml:space="preserve">. </w:t>
      </w:r>
      <w:r w:rsidR="0022442D" w:rsidRPr="0022442D">
        <w:rPr>
          <w:sz w:val="28"/>
          <w:szCs w:val="28"/>
          <w:lang w:val="uk-UA"/>
        </w:rPr>
        <w:t>Про хід виконання рекомендацій постійної комісії обласної ради з питань аграрної політики, земельних відносин та соціального розвитку села від 02 червня</w:t>
      </w:r>
      <w:r>
        <w:rPr>
          <w:sz w:val="28"/>
          <w:szCs w:val="28"/>
          <w:lang w:val="uk-UA"/>
        </w:rPr>
        <w:t xml:space="preserve"> </w:t>
      </w:r>
      <w:r w:rsidR="0022442D" w:rsidRPr="0022442D">
        <w:rPr>
          <w:sz w:val="28"/>
          <w:szCs w:val="28"/>
          <w:lang w:val="uk-UA"/>
        </w:rPr>
        <w:t>2016 року № 2 «Про збільшення сільськими та селищними радами ставок земельного податку за користування сільськогосподарськими угіддями (ріллею)»</w:t>
      </w:r>
      <w:r w:rsidR="0022442D">
        <w:rPr>
          <w:sz w:val="28"/>
          <w:szCs w:val="28"/>
          <w:lang w:val="uk-UA"/>
        </w:rPr>
        <w:t>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86"/>
        <w:gridCol w:w="7330"/>
      </w:tblGrid>
      <w:tr w:rsidR="0022442D" w:rsidRPr="004D10B4" w:rsidTr="002E18AB">
        <w:tc>
          <w:tcPr>
            <w:tcW w:w="2486" w:type="dxa"/>
          </w:tcPr>
          <w:p w:rsidR="0022442D" w:rsidRPr="001A6E25" w:rsidRDefault="0022442D" w:rsidP="002E18AB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</w:tcPr>
          <w:p w:rsidR="0022442D" w:rsidRPr="00E31D59" w:rsidRDefault="00337234" w:rsidP="009F5D48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Юрій Анатолійович – </w:t>
            </w:r>
            <w:r w:rsidRPr="00851886">
              <w:rPr>
                <w:color w:val="000000"/>
                <w:sz w:val="28"/>
                <w:szCs w:val="28"/>
                <w:lang w:val="uk-UA"/>
              </w:rPr>
              <w:t>голова постійної комісії обласної ради з питань аграрної політики, земельних відносин та соціального розвитку села.</w:t>
            </w:r>
          </w:p>
        </w:tc>
      </w:tr>
    </w:tbl>
    <w:p w:rsidR="0022442D" w:rsidRDefault="0022442D" w:rsidP="00851886">
      <w:pPr>
        <w:ind w:firstLine="709"/>
        <w:jc w:val="both"/>
        <w:rPr>
          <w:sz w:val="28"/>
          <w:szCs w:val="28"/>
          <w:lang w:val="uk-UA"/>
        </w:rPr>
      </w:pPr>
    </w:p>
    <w:p w:rsidR="00337234" w:rsidRPr="0069524B" w:rsidRDefault="00337234" w:rsidP="0033723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Pr="00337234">
        <w:rPr>
          <w:sz w:val="28"/>
          <w:szCs w:val="28"/>
          <w:lang w:val="uk-UA"/>
        </w:rPr>
        <w:t xml:space="preserve"> </w:t>
      </w:r>
      <w:r w:rsidRPr="0069524B">
        <w:rPr>
          <w:sz w:val="28"/>
          <w:szCs w:val="28"/>
          <w:lang w:val="uk-UA"/>
        </w:rPr>
        <w:t xml:space="preserve">Про </w:t>
      </w:r>
      <w:r w:rsidRPr="00E465A4">
        <w:rPr>
          <w:sz w:val="28"/>
          <w:szCs w:val="28"/>
          <w:lang w:val="uk-UA"/>
        </w:rPr>
        <w:t>звіт голови постійної комісії обласної ради з питань аграрної політики, земельних відносин та соціального розвитку села</w:t>
      </w:r>
      <w:r w:rsidRPr="0069524B">
        <w:rPr>
          <w:sz w:val="28"/>
          <w:szCs w:val="28"/>
          <w:lang w:val="uk-UA"/>
        </w:rPr>
        <w:t xml:space="preserve">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14"/>
      </w:tblGrid>
      <w:tr w:rsidR="00337234" w:rsidRPr="004D10B4" w:rsidTr="00337234">
        <w:tc>
          <w:tcPr>
            <w:tcW w:w="2241" w:type="dxa"/>
            <w:hideMark/>
          </w:tcPr>
          <w:p w:rsidR="00337234" w:rsidRPr="001A6E25" w:rsidRDefault="00337234" w:rsidP="00036B0E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Доповідач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14" w:type="dxa"/>
            <w:hideMark/>
          </w:tcPr>
          <w:p w:rsidR="00337234" w:rsidRPr="00824046" w:rsidRDefault="00337234" w:rsidP="00280C1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Юрій Анатолійович – </w:t>
            </w:r>
            <w:r w:rsidRPr="00851886">
              <w:rPr>
                <w:color w:val="000000"/>
                <w:sz w:val="28"/>
                <w:szCs w:val="28"/>
                <w:lang w:val="uk-UA"/>
              </w:rPr>
              <w:t xml:space="preserve">голова постійної комісії </w:t>
            </w:r>
            <w:r w:rsidRPr="00851886">
              <w:rPr>
                <w:color w:val="000000"/>
                <w:sz w:val="28"/>
                <w:szCs w:val="28"/>
                <w:lang w:val="uk-UA"/>
              </w:rPr>
              <w:lastRenderedPageBreak/>
              <w:t>обласної ради з питань аграрної політики, земельних відносин та соціального розвитку села.</w:t>
            </w:r>
          </w:p>
        </w:tc>
      </w:tr>
      <w:tr w:rsidR="00337234" w:rsidRPr="004D10B4" w:rsidTr="009F5D48">
        <w:tc>
          <w:tcPr>
            <w:tcW w:w="2241" w:type="dxa"/>
          </w:tcPr>
          <w:p w:rsidR="00337234" w:rsidRPr="001A6E25" w:rsidRDefault="00337234" w:rsidP="00036B0E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614" w:type="dxa"/>
          </w:tcPr>
          <w:p w:rsidR="00337234" w:rsidRPr="00916557" w:rsidRDefault="00337234" w:rsidP="00036B0E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A221F1" w:rsidRDefault="00337234" w:rsidP="0085188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22442D">
        <w:rPr>
          <w:sz w:val="28"/>
          <w:szCs w:val="28"/>
          <w:lang w:val="uk-UA"/>
        </w:rPr>
        <w:t xml:space="preserve">. </w:t>
      </w:r>
      <w:r w:rsidR="00797860" w:rsidRPr="0069524B">
        <w:rPr>
          <w:sz w:val="28"/>
          <w:szCs w:val="28"/>
          <w:lang w:val="uk-UA"/>
        </w:rPr>
        <w:t xml:space="preserve">Про </w:t>
      </w:r>
      <w:r w:rsidR="00851886" w:rsidRPr="00851886">
        <w:rPr>
          <w:sz w:val="28"/>
          <w:szCs w:val="28"/>
          <w:lang w:val="uk-UA"/>
        </w:rPr>
        <w:t>план роботи постійної комісії обласної ради з питань аграрної політики, земельних відносин та соціального розвитку села на 201</w:t>
      </w:r>
      <w:r w:rsidR="00E465A4">
        <w:rPr>
          <w:sz w:val="28"/>
          <w:szCs w:val="28"/>
          <w:lang w:val="uk-UA"/>
        </w:rPr>
        <w:t>8</w:t>
      </w:r>
      <w:r w:rsidR="00851886" w:rsidRPr="00851886">
        <w:rPr>
          <w:sz w:val="28"/>
          <w:szCs w:val="28"/>
          <w:lang w:val="uk-UA"/>
        </w:rPr>
        <w:t xml:space="preserve"> рік</w:t>
      </w:r>
      <w:r w:rsidR="00851886">
        <w:rPr>
          <w:sz w:val="28"/>
          <w:szCs w:val="28"/>
          <w:lang w:val="uk-UA"/>
        </w:rPr>
        <w:t>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86"/>
        <w:gridCol w:w="7330"/>
      </w:tblGrid>
      <w:tr w:rsidR="00AB2642" w:rsidRPr="004D10B4" w:rsidTr="008479B3">
        <w:tc>
          <w:tcPr>
            <w:tcW w:w="2486" w:type="dxa"/>
          </w:tcPr>
          <w:p w:rsidR="00AB2642" w:rsidRPr="001A6E25" w:rsidRDefault="00AB2642" w:rsidP="00797860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 w:rsidR="00851886"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="00851886"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330" w:type="dxa"/>
          </w:tcPr>
          <w:p w:rsidR="00A221F1" w:rsidRDefault="00337234" w:rsidP="00B777C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  <w:lang w:val="uk-UA"/>
              </w:rPr>
              <w:t>Кормишкін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Юрій Анатолійович – </w:t>
            </w:r>
            <w:r w:rsidRPr="00851886">
              <w:rPr>
                <w:color w:val="000000"/>
                <w:sz w:val="28"/>
                <w:szCs w:val="28"/>
                <w:lang w:val="uk-UA"/>
              </w:rPr>
              <w:t>голова постійної комісії обласної ради з питань аграрної політики, земельних відносин та соціального розвитку села.</w:t>
            </w:r>
          </w:p>
          <w:p w:rsidR="00337234" w:rsidRPr="00E31D59" w:rsidRDefault="00337234" w:rsidP="00B777C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8D4685" w:rsidRDefault="008D4685" w:rsidP="00674031">
      <w:pPr>
        <w:pStyle w:val="a9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8D46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2081"/>
    <w:multiLevelType w:val="hybridMultilevel"/>
    <w:tmpl w:val="5E0A1410"/>
    <w:lvl w:ilvl="0" w:tplc="B4CA46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A27B0C"/>
    <w:multiLevelType w:val="hybridMultilevel"/>
    <w:tmpl w:val="53068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40EF6"/>
    <w:multiLevelType w:val="hybridMultilevel"/>
    <w:tmpl w:val="53068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FB710A"/>
    <w:multiLevelType w:val="hybridMultilevel"/>
    <w:tmpl w:val="56183330"/>
    <w:lvl w:ilvl="0" w:tplc="F4809C72">
      <w:start w:val="46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90D325D"/>
    <w:multiLevelType w:val="hybridMultilevel"/>
    <w:tmpl w:val="97003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436D8E"/>
    <w:multiLevelType w:val="hybridMultilevel"/>
    <w:tmpl w:val="F214964A"/>
    <w:lvl w:ilvl="0" w:tplc="C43E32C4">
      <w:start w:val="4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6A5426B"/>
    <w:multiLevelType w:val="hybridMultilevel"/>
    <w:tmpl w:val="0B8C3EA6"/>
    <w:lvl w:ilvl="0" w:tplc="4B30DF2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2C97DA3"/>
    <w:multiLevelType w:val="hybridMultilevel"/>
    <w:tmpl w:val="D59C413E"/>
    <w:lvl w:ilvl="0" w:tplc="E1C02AA2">
      <w:start w:val="37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03E5D61"/>
    <w:multiLevelType w:val="hybridMultilevel"/>
    <w:tmpl w:val="B7B2D660"/>
    <w:lvl w:ilvl="0" w:tplc="3EE08876">
      <w:start w:val="2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0">
    <w:nsid w:val="77901A44"/>
    <w:multiLevelType w:val="hybridMultilevel"/>
    <w:tmpl w:val="D8D26BB2"/>
    <w:lvl w:ilvl="0" w:tplc="5056555A">
      <w:start w:val="19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81D4B97"/>
    <w:multiLevelType w:val="hybridMultilevel"/>
    <w:tmpl w:val="092654E8"/>
    <w:lvl w:ilvl="0" w:tplc="E132E350">
      <w:start w:val="38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1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1"/>
  </w:num>
  <w:num w:numId="10">
    <w:abstractNumId w:val="10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09"/>
    <w:rsid w:val="000064AF"/>
    <w:rsid w:val="000074D5"/>
    <w:rsid w:val="0001578C"/>
    <w:rsid w:val="000172FF"/>
    <w:rsid w:val="00026250"/>
    <w:rsid w:val="00033058"/>
    <w:rsid w:val="000336A1"/>
    <w:rsid w:val="000340F5"/>
    <w:rsid w:val="000418D4"/>
    <w:rsid w:val="00044A8A"/>
    <w:rsid w:val="00047F9E"/>
    <w:rsid w:val="0005186D"/>
    <w:rsid w:val="000546CD"/>
    <w:rsid w:val="00061CE1"/>
    <w:rsid w:val="000635A7"/>
    <w:rsid w:val="000672EC"/>
    <w:rsid w:val="00071E01"/>
    <w:rsid w:val="00091F0E"/>
    <w:rsid w:val="00095CDF"/>
    <w:rsid w:val="000A4EA3"/>
    <w:rsid w:val="000A6730"/>
    <w:rsid w:val="000C485C"/>
    <w:rsid w:val="000C64F4"/>
    <w:rsid w:val="000D717F"/>
    <w:rsid w:val="001077DC"/>
    <w:rsid w:val="001123D4"/>
    <w:rsid w:val="001136FD"/>
    <w:rsid w:val="00137F6D"/>
    <w:rsid w:val="00144133"/>
    <w:rsid w:val="001576DE"/>
    <w:rsid w:val="00157B30"/>
    <w:rsid w:val="00162A87"/>
    <w:rsid w:val="00162D2C"/>
    <w:rsid w:val="00164674"/>
    <w:rsid w:val="0017535F"/>
    <w:rsid w:val="00177588"/>
    <w:rsid w:val="00183208"/>
    <w:rsid w:val="00183497"/>
    <w:rsid w:val="00187E54"/>
    <w:rsid w:val="001909A8"/>
    <w:rsid w:val="001A5247"/>
    <w:rsid w:val="001B1204"/>
    <w:rsid w:val="001B3E19"/>
    <w:rsid w:val="001B572B"/>
    <w:rsid w:val="001C2551"/>
    <w:rsid w:val="001C5FBC"/>
    <w:rsid w:val="001E25D3"/>
    <w:rsid w:val="001E26B2"/>
    <w:rsid w:val="001F5AA8"/>
    <w:rsid w:val="001F5F47"/>
    <w:rsid w:val="002035FB"/>
    <w:rsid w:val="00204CC3"/>
    <w:rsid w:val="002103C8"/>
    <w:rsid w:val="00211585"/>
    <w:rsid w:val="00212830"/>
    <w:rsid w:val="002130DF"/>
    <w:rsid w:val="00213829"/>
    <w:rsid w:val="002175AF"/>
    <w:rsid w:val="00224315"/>
    <w:rsid w:val="0022442D"/>
    <w:rsid w:val="00224AFC"/>
    <w:rsid w:val="00225A7E"/>
    <w:rsid w:val="00233797"/>
    <w:rsid w:val="0023449F"/>
    <w:rsid w:val="00237D2C"/>
    <w:rsid w:val="002550AD"/>
    <w:rsid w:val="00260EA4"/>
    <w:rsid w:val="00261226"/>
    <w:rsid w:val="0026309F"/>
    <w:rsid w:val="00280C19"/>
    <w:rsid w:val="00284668"/>
    <w:rsid w:val="00286DCF"/>
    <w:rsid w:val="002B27F8"/>
    <w:rsid w:val="002B2AD6"/>
    <w:rsid w:val="002B3041"/>
    <w:rsid w:val="002C596A"/>
    <w:rsid w:val="002C76C3"/>
    <w:rsid w:val="002C7CEA"/>
    <w:rsid w:val="002E30B0"/>
    <w:rsid w:val="002F3786"/>
    <w:rsid w:val="002F4E49"/>
    <w:rsid w:val="00301015"/>
    <w:rsid w:val="00305579"/>
    <w:rsid w:val="00307574"/>
    <w:rsid w:val="0031081A"/>
    <w:rsid w:val="00317D7A"/>
    <w:rsid w:val="00322F16"/>
    <w:rsid w:val="00323829"/>
    <w:rsid w:val="00334152"/>
    <w:rsid w:val="00336717"/>
    <w:rsid w:val="00337234"/>
    <w:rsid w:val="00341A9F"/>
    <w:rsid w:val="003548AC"/>
    <w:rsid w:val="00355157"/>
    <w:rsid w:val="00372398"/>
    <w:rsid w:val="00372C0F"/>
    <w:rsid w:val="00373EF5"/>
    <w:rsid w:val="00384E6E"/>
    <w:rsid w:val="003945A0"/>
    <w:rsid w:val="00396D46"/>
    <w:rsid w:val="00397939"/>
    <w:rsid w:val="003A4301"/>
    <w:rsid w:val="003B3D98"/>
    <w:rsid w:val="003C2AE2"/>
    <w:rsid w:val="003C7DD4"/>
    <w:rsid w:val="003D3C3D"/>
    <w:rsid w:val="003E13A4"/>
    <w:rsid w:val="003E2869"/>
    <w:rsid w:val="003E4C77"/>
    <w:rsid w:val="003E707E"/>
    <w:rsid w:val="003F2BED"/>
    <w:rsid w:val="003F6BB0"/>
    <w:rsid w:val="00405139"/>
    <w:rsid w:val="00410BA8"/>
    <w:rsid w:val="00411286"/>
    <w:rsid w:val="00437386"/>
    <w:rsid w:val="00437EFB"/>
    <w:rsid w:val="004411BA"/>
    <w:rsid w:val="00453A80"/>
    <w:rsid w:val="004743FD"/>
    <w:rsid w:val="0047441B"/>
    <w:rsid w:val="0048061D"/>
    <w:rsid w:val="004840E5"/>
    <w:rsid w:val="00487E3D"/>
    <w:rsid w:val="004904D0"/>
    <w:rsid w:val="0049169E"/>
    <w:rsid w:val="004A658E"/>
    <w:rsid w:val="004A6C20"/>
    <w:rsid w:val="004B2FD2"/>
    <w:rsid w:val="004B31C1"/>
    <w:rsid w:val="004B4718"/>
    <w:rsid w:val="004B71B4"/>
    <w:rsid w:val="004C1A20"/>
    <w:rsid w:val="004C2BC8"/>
    <w:rsid w:val="004D03C9"/>
    <w:rsid w:val="004D10B4"/>
    <w:rsid w:val="004D4AB9"/>
    <w:rsid w:val="004D67F2"/>
    <w:rsid w:val="004E1A83"/>
    <w:rsid w:val="004E3F63"/>
    <w:rsid w:val="004E7D1C"/>
    <w:rsid w:val="004F08AF"/>
    <w:rsid w:val="004F733B"/>
    <w:rsid w:val="004F73CC"/>
    <w:rsid w:val="0050099D"/>
    <w:rsid w:val="005010A1"/>
    <w:rsid w:val="00501998"/>
    <w:rsid w:val="005021E9"/>
    <w:rsid w:val="00507C1A"/>
    <w:rsid w:val="00510CBE"/>
    <w:rsid w:val="00513F51"/>
    <w:rsid w:val="00514B8C"/>
    <w:rsid w:val="00517B6C"/>
    <w:rsid w:val="00533ED9"/>
    <w:rsid w:val="005364F7"/>
    <w:rsid w:val="00537B18"/>
    <w:rsid w:val="00552D15"/>
    <w:rsid w:val="005556D6"/>
    <w:rsid w:val="00560541"/>
    <w:rsid w:val="00564139"/>
    <w:rsid w:val="00565957"/>
    <w:rsid w:val="0056786D"/>
    <w:rsid w:val="005708D3"/>
    <w:rsid w:val="005735A6"/>
    <w:rsid w:val="00573940"/>
    <w:rsid w:val="0057518F"/>
    <w:rsid w:val="00576EB3"/>
    <w:rsid w:val="00592D63"/>
    <w:rsid w:val="005934F7"/>
    <w:rsid w:val="00595742"/>
    <w:rsid w:val="005A0747"/>
    <w:rsid w:val="005A1991"/>
    <w:rsid w:val="005A1A82"/>
    <w:rsid w:val="005A75C5"/>
    <w:rsid w:val="005B43BA"/>
    <w:rsid w:val="005B4CD8"/>
    <w:rsid w:val="005B77AB"/>
    <w:rsid w:val="005C052B"/>
    <w:rsid w:val="005C284C"/>
    <w:rsid w:val="005C7C71"/>
    <w:rsid w:val="005D55CF"/>
    <w:rsid w:val="005E26D5"/>
    <w:rsid w:val="005E594E"/>
    <w:rsid w:val="005E6C65"/>
    <w:rsid w:val="005E6E6B"/>
    <w:rsid w:val="00602201"/>
    <w:rsid w:val="0061187B"/>
    <w:rsid w:val="0062048A"/>
    <w:rsid w:val="00620B8C"/>
    <w:rsid w:val="00631AC3"/>
    <w:rsid w:val="00647C52"/>
    <w:rsid w:val="00653CAF"/>
    <w:rsid w:val="00656E22"/>
    <w:rsid w:val="00665C03"/>
    <w:rsid w:val="006667BC"/>
    <w:rsid w:val="00670A2F"/>
    <w:rsid w:val="00674031"/>
    <w:rsid w:val="0067631E"/>
    <w:rsid w:val="00684CE4"/>
    <w:rsid w:val="006874A3"/>
    <w:rsid w:val="006912FF"/>
    <w:rsid w:val="006A07CD"/>
    <w:rsid w:val="006B1630"/>
    <w:rsid w:val="006B27B2"/>
    <w:rsid w:val="006B61CB"/>
    <w:rsid w:val="006B7AB1"/>
    <w:rsid w:val="006B7F55"/>
    <w:rsid w:val="006C6B1C"/>
    <w:rsid w:val="006D1DED"/>
    <w:rsid w:val="006D215A"/>
    <w:rsid w:val="006D3950"/>
    <w:rsid w:val="006D4BAE"/>
    <w:rsid w:val="006E0B1B"/>
    <w:rsid w:val="00700AA3"/>
    <w:rsid w:val="007035ED"/>
    <w:rsid w:val="00710638"/>
    <w:rsid w:val="0072019D"/>
    <w:rsid w:val="00723772"/>
    <w:rsid w:val="0072724F"/>
    <w:rsid w:val="007337D3"/>
    <w:rsid w:val="00733A27"/>
    <w:rsid w:val="00740BC2"/>
    <w:rsid w:val="00745767"/>
    <w:rsid w:val="00750B59"/>
    <w:rsid w:val="00762263"/>
    <w:rsid w:val="0078075D"/>
    <w:rsid w:val="0078108C"/>
    <w:rsid w:val="00782B0E"/>
    <w:rsid w:val="007861FC"/>
    <w:rsid w:val="00790325"/>
    <w:rsid w:val="00790BCF"/>
    <w:rsid w:val="007914D6"/>
    <w:rsid w:val="00791590"/>
    <w:rsid w:val="00793D4F"/>
    <w:rsid w:val="0079598E"/>
    <w:rsid w:val="0079783F"/>
    <w:rsid w:val="00797860"/>
    <w:rsid w:val="007B1CB7"/>
    <w:rsid w:val="007B5602"/>
    <w:rsid w:val="007C0FCB"/>
    <w:rsid w:val="007C3F7E"/>
    <w:rsid w:val="007C6A21"/>
    <w:rsid w:val="007D7F0C"/>
    <w:rsid w:val="007E1823"/>
    <w:rsid w:val="007F1740"/>
    <w:rsid w:val="008066C7"/>
    <w:rsid w:val="00812705"/>
    <w:rsid w:val="0082177A"/>
    <w:rsid w:val="0082273E"/>
    <w:rsid w:val="00823B43"/>
    <w:rsid w:val="00824046"/>
    <w:rsid w:val="008249AE"/>
    <w:rsid w:val="008250D7"/>
    <w:rsid w:val="00826663"/>
    <w:rsid w:val="008315E0"/>
    <w:rsid w:val="0083426D"/>
    <w:rsid w:val="00834FD3"/>
    <w:rsid w:val="00843BAB"/>
    <w:rsid w:val="008457F0"/>
    <w:rsid w:val="0085045E"/>
    <w:rsid w:val="00851886"/>
    <w:rsid w:val="00856715"/>
    <w:rsid w:val="00860211"/>
    <w:rsid w:val="00866442"/>
    <w:rsid w:val="00871893"/>
    <w:rsid w:val="00873F12"/>
    <w:rsid w:val="00876FC0"/>
    <w:rsid w:val="008770C4"/>
    <w:rsid w:val="00891DA6"/>
    <w:rsid w:val="0089286D"/>
    <w:rsid w:val="00892D70"/>
    <w:rsid w:val="008930E0"/>
    <w:rsid w:val="008A097C"/>
    <w:rsid w:val="008A16DD"/>
    <w:rsid w:val="008A46F0"/>
    <w:rsid w:val="008A644A"/>
    <w:rsid w:val="008B24C8"/>
    <w:rsid w:val="008B56B3"/>
    <w:rsid w:val="008B7109"/>
    <w:rsid w:val="008C14F0"/>
    <w:rsid w:val="008C27DE"/>
    <w:rsid w:val="008C7B07"/>
    <w:rsid w:val="008D0F53"/>
    <w:rsid w:val="008D4685"/>
    <w:rsid w:val="008E03DB"/>
    <w:rsid w:val="008E264D"/>
    <w:rsid w:val="008F2213"/>
    <w:rsid w:val="008F5C3B"/>
    <w:rsid w:val="00904E67"/>
    <w:rsid w:val="009056A3"/>
    <w:rsid w:val="009142A6"/>
    <w:rsid w:val="009149AC"/>
    <w:rsid w:val="00916557"/>
    <w:rsid w:val="00924C1A"/>
    <w:rsid w:val="00925137"/>
    <w:rsid w:val="00932678"/>
    <w:rsid w:val="0093430B"/>
    <w:rsid w:val="0093488F"/>
    <w:rsid w:val="009356DD"/>
    <w:rsid w:val="0094107F"/>
    <w:rsid w:val="009423FF"/>
    <w:rsid w:val="00951D1A"/>
    <w:rsid w:val="00962302"/>
    <w:rsid w:val="009636E6"/>
    <w:rsid w:val="00967D1B"/>
    <w:rsid w:val="00970FAC"/>
    <w:rsid w:val="00971D30"/>
    <w:rsid w:val="00973DFB"/>
    <w:rsid w:val="00980816"/>
    <w:rsid w:val="009831C0"/>
    <w:rsid w:val="009914CA"/>
    <w:rsid w:val="009946B7"/>
    <w:rsid w:val="0099582E"/>
    <w:rsid w:val="009972D7"/>
    <w:rsid w:val="009A0100"/>
    <w:rsid w:val="009A2095"/>
    <w:rsid w:val="009A34D7"/>
    <w:rsid w:val="009A7295"/>
    <w:rsid w:val="009D4B64"/>
    <w:rsid w:val="009D6E0C"/>
    <w:rsid w:val="009D74E3"/>
    <w:rsid w:val="009F5C47"/>
    <w:rsid w:val="009F5D48"/>
    <w:rsid w:val="009F72C9"/>
    <w:rsid w:val="00A036DB"/>
    <w:rsid w:val="00A03F52"/>
    <w:rsid w:val="00A04D8C"/>
    <w:rsid w:val="00A052DF"/>
    <w:rsid w:val="00A05D19"/>
    <w:rsid w:val="00A071A6"/>
    <w:rsid w:val="00A221F1"/>
    <w:rsid w:val="00A27611"/>
    <w:rsid w:val="00A33A5D"/>
    <w:rsid w:val="00A351EA"/>
    <w:rsid w:val="00A42D15"/>
    <w:rsid w:val="00A438FE"/>
    <w:rsid w:val="00A44CDE"/>
    <w:rsid w:val="00A5291E"/>
    <w:rsid w:val="00A546B3"/>
    <w:rsid w:val="00A577D0"/>
    <w:rsid w:val="00A57C83"/>
    <w:rsid w:val="00A6419C"/>
    <w:rsid w:val="00A75972"/>
    <w:rsid w:val="00A7749E"/>
    <w:rsid w:val="00A82F90"/>
    <w:rsid w:val="00A84DFB"/>
    <w:rsid w:val="00A86866"/>
    <w:rsid w:val="00A91BCB"/>
    <w:rsid w:val="00A91E43"/>
    <w:rsid w:val="00AA2F6A"/>
    <w:rsid w:val="00AB2642"/>
    <w:rsid w:val="00AB41E6"/>
    <w:rsid w:val="00AB4C33"/>
    <w:rsid w:val="00AB566F"/>
    <w:rsid w:val="00AC3621"/>
    <w:rsid w:val="00AC38A8"/>
    <w:rsid w:val="00AC7549"/>
    <w:rsid w:val="00AD007A"/>
    <w:rsid w:val="00AE044E"/>
    <w:rsid w:val="00AE4483"/>
    <w:rsid w:val="00AF01F2"/>
    <w:rsid w:val="00AF5B71"/>
    <w:rsid w:val="00AF74E2"/>
    <w:rsid w:val="00B04025"/>
    <w:rsid w:val="00B10DF9"/>
    <w:rsid w:val="00B15FF2"/>
    <w:rsid w:val="00B20B82"/>
    <w:rsid w:val="00B231CF"/>
    <w:rsid w:val="00B27680"/>
    <w:rsid w:val="00B315A0"/>
    <w:rsid w:val="00B377F8"/>
    <w:rsid w:val="00B4135D"/>
    <w:rsid w:val="00B443DF"/>
    <w:rsid w:val="00B512FE"/>
    <w:rsid w:val="00B516F2"/>
    <w:rsid w:val="00B527DA"/>
    <w:rsid w:val="00B611AD"/>
    <w:rsid w:val="00B63DFE"/>
    <w:rsid w:val="00B640C9"/>
    <w:rsid w:val="00B67C42"/>
    <w:rsid w:val="00B71E5A"/>
    <w:rsid w:val="00B749DB"/>
    <w:rsid w:val="00B777C5"/>
    <w:rsid w:val="00B82FB7"/>
    <w:rsid w:val="00B854B5"/>
    <w:rsid w:val="00B85E9D"/>
    <w:rsid w:val="00B86709"/>
    <w:rsid w:val="00B90E4B"/>
    <w:rsid w:val="00B91C96"/>
    <w:rsid w:val="00B927C1"/>
    <w:rsid w:val="00B97638"/>
    <w:rsid w:val="00BA277E"/>
    <w:rsid w:val="00BA7460"/>
    <w:rsid w:val="00BC0C80"/>
    <w:rsid w:val="00BC13B2"/>
    <w:rsid w:val="00BC2A88"/>
    <w:rsid w:val="00BC58C6"/>
    <w:rsid w:val="00BC5BF7"/>
    <w:rsid w:val="00BD6CEA"/>
    <w:rsid w:val="00BE5222"/>
    <w:rsid w:val="00BF19DB"/>
    <w:rsid w:val="00BF416F"/>
    <w:rsid w:val="00C00282"/>
    <w:rsid w:val="00C036CB"/>
    <w:rsid w:val="00C05F38"/>
    <w:rsid w:val="00C13601"/>
    <w:rsid w:val="00C14E07"/>
    <w:rsid w:val="00C15346"/>
    <w:rsid w:val="00C1626A"/>
    <w:rsid w:val="00C26097"/>
    <w:rsid w:val="00C33C79"/>
    <w:rsid w:val="00C37EBA"/>
    <w:rsid w:val="00C40AE3"/>
    <w:rsid w:val="00C4652B"/>
    <w:rsid w:val="00C471E0"/>
    <w:rsid w:val="00C535B1"/>
    <w:rsid w:val="00C54568"/>
    <w:rsid w:val="00C551C2"/>
    <w:rsid w:val="00C55259"/>
    <w:rsid w:val="00C57B34"/>
    <w:rsid w:val="00C60AD6"/>
    <w:rsid w:val="00C728BF"/>
    <w:rsid w:val="00C74234"/>
    <w:rsid w:val="00C77078"/>
    <w:rsid w:val="00C9498D"/>
    <w:rsid w:val="00C96BFF"/>
    <w:rsid w:val="00CA2E3A"/>
    <w:rsid w:val="00CA3BA9"/>
    <w:rsid w:val="00CB302E"/>
    <w:rsid w:val="00CB7FF7"/>
    <w:rsid w:val="00CC7E60"/>
    <w:rsid w:val="00CE2290"/>
    <w:rsid w:val="00CE22AB"/>
    <w:rsid w:val="00CE5EC7"/>
    <w:rsid w:val="00CF042E"/>
    <w:rsid w:val="00CF192A"/>
    <w:rsid w:val="00CF1F6F"/>
    <w:rsid w:val="00CF2D71"/>
    <w:rsid w:val="00CF6BA8"/>
    <w:rsid w:val="00CF6D2A"/>
    <w:rsid w:val="00D00D7C"/>
    <w:rsid w:val="00D01B90"/>
    <w:rsid w:val="00D029DD"/>
    <w:rsid w:val="00D12601"/>
    <w:rsid w:val="00D24ED8"/>
    <w:rsid w:val="00D30653"/>
    <w:rsid w:val="00D4027E"/>
    <w:rsid w:val="00D42B12"/>
    <w:rsid w:val="00D4543A"/>
    <w:rsid w:val="00D508A7"/>
    <w:rsid w:val="00D51336"/>
    <w:rsid w:val="00D525D7"/>
    <w:rsid w:val="00D53989"/>
    <w:rsid w:val="00D56707"/>
    <w:rsid w:val="00D7061B"/>
    <w:rsid w:val="00D76639"/>
    <w:rsid w:val="00D84D49"/>
    <w:rsid w:val="00DA24D6"/>
    <w:rsid w:val="00DA3A49"/>
    <w:rsid w:val="00DA55BA"/>
    <w:rsid w:val="00DC07BA"/>
    <w:rsid w:val="00DC5A0C"/>
    <w:rsid w:val="00DC73B3"/>
    <w:rsid w:val="00DC7827"/>
    <w:rsid w:val="00DE153C"/>
    <w:rsid w:val="00DF4091"/>
    <w:rsid w:val="00DF6262"/>
    <w:rsid w:val="00DF6385"/>
    <w:rsid w:val="00DF7084"/>
    <w:rsid w:val="00E10F39"/>
    <w:rsid w:val="00E21B6C"/>
    <w:rsid w:val="00E2554E"/>
    <w:rsid w:val="00E25837"/>
    <w:rsid w:val="00E41B5E"/>
    <w:rsid w:val="00E44A8F"/>
    <w:rsid w:val="00E465A4"/>
    <w:rsid w:val="00E53602"/>
    <w:rsid w:val="00E55ED0"/>
    <w:rsid w:val="00E614EF"/>
    <w:rsid w:val="00E64986"/>
    <w:rsid w:val="00E65EB9"/>
    <w:rsid w:val="00E752F0"/>
    <w:rsid w:val="00E75DF0"/>
    <w:rsid w:val="00E90742"/>
    <w:rsid w:val="00E95B6C"/>
    <w:rsid w:val="00EA4B34"/>
    <w:rsid w:val="00EB0883"/>
    <w:rsid w:val="00EB0C0D"/>
    <w:rsid w:val="00EB1D8C"/>
    <w:rsid w:val="00EB1DDB"/>
    <w:rsid w:val="00EC394B"/>
    <w:rsid w:val="00EC5097"/>
    <w:rsid w:val="00ED43B6"/>
    <w:rsid w:val="00ED79DF"/>
    <w:rsid w:val="00EE1933"/>
    <w:rsid w:val="00EE338C"/>
    <w:rsid w:val="00EE4D66"/>
    <w:rsid w:val="00EE624C"/>
    <w:rsid w:val="00EF0D7F"/>
    <w:rsid w:val="00EF1126"/>
    <w:rsid w:val="00EF3895"/>
    <w:rsid w:val="00F05FD2"/>
    <w:rsid w:val="00F07743"/>
    <w:rsid w:val="00F129C5"/>
    <w:rsid w:val="00F15B42"/>
    <w:rsid w:val="00F17241"/>
    <w:rsid w:val="00F21ED4"/>
    <w:rsid w:val="00F22855"/>
    <w:rsid w:val="00F2605D"/>
    <w:rsid w:val="00F31195"/>
    <w:rsid w:val="00F558B1"/>
    <w:rsid w:val="00F57E94"/>
    <w:rsid w:val="00F73248"/>
    <w:rsid w:val="00F80737"/>
    <w:rsid w:val="00F87736"/>
    <w:rsid w:val="00F9139D"/>
    <w:rsid w:val="00F921CF"/>
    <w:rsid w:val="00F9441B"/>
    <w:rsid w:val="00F9702E"/>
    <w:rsid w:val="00F97043"/>
    <w:rsid w:val="00FA397D"/>
    <w:rsid w:val="00FB20DE"/>
    <w:rsid w:val="00FB3520"/>
    <w:rsid w:val="00FC1F60"/>
    <w:rsid w:val="00FC369B"/>
    <w:rsid w:val="00FC5307"/>
    <w:rsid w:val="00FC57D8"/>
    <w:rsid w:val="00FD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37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C28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link w:val="a6"/>
    <w:rsid w:val="00B67C42"/>
    <w:rPr>
      <w:rFonts w:cs="Courier New"/>
      <w:color w:val="00000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7C3F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F7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A729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F4E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b">
    <w:name w:val="Table Grid"/>
    <w:basedOn w:val="a1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5"/>
    <w:rsid w:val="00DE153C"/>
    <w:pPr>
      <w:widowControl w:val="0"/>
      <w:shd w:val="clear" w:color="auto" w:fill="FFFFFF"/>
      <w:spacing w:before="600" w:after="300" w:line="328" w:lineRule="exact"/>
    </w:pPr>
    <w:rPr>
      <w:rFonts w:eastAsiaTheme="minorHAnsi" w:cs="Courier New"/>
      <w:color w:val="000000"/>
      <w:sz w:val="28"/>
      <w:szCs w:val="28"/>
      <w:lang w:val="uk-UA" w:eastAsia="uk-UA"/>
    </w:rPr>
  </w:style>
  <w:style w:type="character" w:customStyle="1" w:styleId="11">
    <w:name w:val="Основной текст Знак1"/>
    <w:basedOn w:val="a0"/>
    <w:uiPriority w:val="99"/>
    <w:semiHidden/>
    <w:rsid w:val="00DE153C"/>
    <w:rPr>
      <w:rFonts w:eastAsia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sid w:val="008249AE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C284C"/>
    <w:rPr>
      <w:rFonts w:eastAsia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3797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msonormalcxspmiddle">
    <w:name w:val="msonormalcxspmiddle"/>
    <w:basedOn w:val="a"/>
    <w:rsid w:val="007D7F0C"/>
    <w:pPr>
      <w:spacing w:before="100" w:beforeAutospacing="1" w:after="100" w:afterAutospacing="1"/>
      <w:jc w:val="both"/>
    </w:pPr>
    <w:rPr>
      <w:rFonts w:eastAsia="MS Mincho"/>
      <w:sz w:val="24"/>
      <w:szCs w:val="24"/>
      <w:lang w:eastAsia="ja-JP"/>
    </w:rPr>
  </w:style>
  <w:style w:type="character" w:customStyle="1" w:styleId="2">
    <w:name w:val="Основной текст (2)_"/>
    <w:link w:val="20"/>
    <w:uiPriority w:val="99"/>
    <w:locked/>
    <w:rsid w:val="007D7F0C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F0C"/>
    <w:pPr>
      <w:widowControl w:val="0"/>
      <w:shd w:val="clear" w:color="auto" w:fill="FFFFFF"/>
      <w:spacing w:after="60" w:line="240" w:lineRule="atLeast"/>
    </w:pPr>
    <w:rPr>
      <w:rFonts w:eastAsiaTheme="minorHAns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37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C28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link w:val="a6"/>
    <w:rsid w:val="00B67C42"/>
    <w:rPr>
      <w:rFonts w:cs="Courier New"/>
      <w:color w:val="000000"/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7C3F7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3F7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A729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F4E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b">
    <w:name w:val="Table Grid"/>
    <w:basedOn w:val="a1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5"/>
    <w:rsid w:val="00DE153C"/>
    <w:pPr>
      <w:widowControl w:val="0"/>
      <w:shd w:val="clear" w:color="auto" w:fill="FFFFFF"/>
      <w:spacing w:before="600" w:after="300" w:line="328" w:lineRule="exact"/>
    </w:pPr>
    <w:rPr>
      <w:rFonts w:eastAsiaTheme="minorHAnsi" w:cs="Courier New"/>
      <w:color w:val="000000"/>
      <w:sz w:val="28"/>
      <w:szCs w:val="28"/>
      <w:lang w:val="uk-UA" w:eastAsia="uk-UA"/>
    </w:rPr>
  </w:style>
  <w:style w:type="character" w:customStyle="1" w:styleId="11">
    <w:name w:val="Основной текст Знак1"/>
    <w:basedOn w:val="a0"/>
    <w:uiPriority w:val="99"/>
    <w:semiHidden/>
    <w:rsid w:val="00DE153C"/>
    <w:rPr>
      <w:rFonts w:eastAsia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b"/>
    <w:rsid w:val="00DE153C"/>
    <w:pPr>
      <w:ind w:firstLine="0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sid w:val="008249AE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C284C"/>
    <w:rPr>
      <w:rFonts w:eastAsia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3797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msonormalcxspmiddle">
    <w:name w:val="msonormalcxspmiddle"/>
    <w:basedOn w:val="a"/>
    <w:rsid w:val="007D7F0C"/>
    <w:pPr>
      <w:spacing w:before="100" w:beforeAutospacing="1" w:after="100" w:afterAutospacing="1"/>
      <w:jc w:val="both"/>
    </w:pPr>
    <w:rPr>
      <w:rFonts w:eastAsia="MS Mincho"/>
      <w:sz w:val="24"/>
      <w:szCs w:val="24"/>
      <w:lang w:eastAsia="ja-JP"/>
    </w:rPr>
  </w:style>
  <w:style w:type="character" w:customStyle="1" w:styleId="2">
    <w:name w:val="Основной текст (2)_"/>
    <w:link w:val="20"/>
    <w:uiPriority w:val="99"/>
    <w:locked/>
    <w:rsid w:val="007D7F0C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D7F0C"/>
    <w:pPr>
      <w:widowControl w:val="0"/>
      <w:shd w:val="clear" w:color="auto" w:fill="FFFFFF"/>
      <w:spacing w:after="60" w:line="240" w:lineRule="atLeast"/>
    </w:pPr>
    <w:rPr>
      <w:rFonts w:eastAsiaTheme="minorHAns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4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5DE19-F9C5-4421-BB3D-9C6DD4D6A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5578</TotalTime>
  <Pages>3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АДУБЕЦКАЯ</dc:creator>
  <cp:lastModifiedBy>ОКСАНА АДУБЕЦКАЯ</cp:lastModifiedBy>
  <cp:revision>299</cp:revision>
  <cp:lastPrinted>2017-11-23T07:37:00Z</cp:lastPrinted>
  <dcterms:created xsi:type="dcterms:W3CDTF">2016-02-09T06:03:00Z</dcterms:created>
  <dcterms:modified xsi:type="dcterms:W3CDTF">2017-11-24T11:21:00Z</dcterms:modified>
</cp:coreProperties>
</file>