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7F" w:rsidRPr="0076227F" w:rsidRDefault="0076227F" w:rsidP="0076227F">
      <w:pPr>
        <w:tabs>
          <w:tab w:val="left" w:pos="709"/>
        </w:tabs>
        <w:rPr>
          <w:rFonts w:eastAsia="Times New Roman"/>
          <w:color w:val="auto"/>
          <w:szCs w:val="24"/>
          <w:lang w:val="en-US" w:eastAsia="ru-RU"/>
        </w:rPr>
      </w:pPr>
    </w:p>
    <w:p w:rsidR="0076227F" w:rsidRPr="0076227F" w:rsidRDefault="00B7219C" w:rsidP="0076227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7" DrawAspect="Content" ObjectID="_1541931066" r:id="rId6"/>
        </w:pict>
      </w:r>
    </w:p>
    <w:p w:rsidR="0076227F" w:rsidRPr="0076227F" w:rsidRDefault="0076227F" w:rsidP="0076227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76227F" w:rsidRPr="0076227F" w:rsidRDefault="0076227F" w:rsidP="0076227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76227F" w:rsidRPr="0076227F" w:rsidRDefault="0076227F" w:rsidP="0076227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76227F" w:rsidRPr="0076227F" w:rsidRDefault="0076227F" w:rsidP="0076227F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76227F" w:rsidRPr="0076227F" w:rsidRDefault="0076227F" w:rsidP="0076227F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eastAsia="ru-RU"/>
        </w:rPr>
        <w:t>МИКОЛАЇВСЬКА ОБЛАСНА РАДА</w:t>
      </w:r>
    </w:p>
    <w:p w:rsidR="0076227F" w:rsidRPr="0076227F" w:rsidRDefault="0076227F" w:rsidP="0076227F">
      <w:pPr>
        <w:jc w:val="center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76227F" w:rsidRPr="0076227F" w:rsidRDefault="0076227F" w:rsidP="0076227F">
      <w:pPr>
        <w:jc w:val="center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76227F" w:rsidRPr="0076227F" w:rsidRDefault="0076227F" w:rsidP="0076227F">
      <w:pPr>
        <w:jc w:val="center"/>
        <w:rPr>
          <w:rFonts w:eastAsia="Times New Roman"/>
          <w:color w:val="auto"/>
          <w:lang w:val="uk-UA" w:eastAsia="ru-RU"/>
        </w:rPr>
      </w:pPr>
      <w:r w:rsidRPr="0076227F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76227F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76227F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76227F" w:rsidRPr="0076227F" w:rsidRDefault="0076227F" w:rsidP="0076227F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76227F" w:rsidRPr="0076227F" w:rsidRDefault="003B00F0" w:rsidP="0076227F">
      <w:pPr>
        <w:jc w:val="center"/>
        <w:rPr>
          <w:rFonts w:eastAsia="Times New Roman"/>
          <w:b/>
          <w:color w:val="auto"/>
          <w:lang w:val="uk-UA" w:eastAsia="ru-RU"/>
        </w:rPr>
      </w:pPr>
      <w:r>
        <w:rPr>
          <w:rFonts w:eastAsia="Times New Roman"/>
          <w:b/>
          <w:color w:val="auto"/>
          <w:lang w:val="uk-UA" w:eastAsia="ru-RU"/>
        </w:rPr>
        <w:t>ВИСНОВКИ</w:t>
      </w:r>
    </w:p>
    <w:p w:rsidR="0076227F" w:rsidRPr="0076227F" w:rsidRDefault="00095E82" w:rsidP="0076227F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  <w:r>
        <w:rPr>
          <w:rFonts w:eastAsia="Times New Roman"/>
          <w:b/>
          <w:color w:val="auto"/>
          <w:sz w:val="48"/>
          <w:szCs w:val="48"/>
          <w:lang w:val="uk-UA" w:eastAsia="ru-RU"/>
        </w:rPr>
        <w:t xml:space="preserve"> </w:t>
      </w:r>
    </w:p>
    <w:p w:rsidR="0076227F" w:rsidRPr="0076227F" w:rsidRDefault="0076227F" w:rsidP="0076227F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76227F" w:rsidRPr="0076227F" w:rsidTr="003228A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76227F" w:rsidRPr="0076227F" w:rsidRDefault="0076227F" w:rsidP="0076227F">
            <w:pPr>
              <w:ind w:left="-108"/>
              <w:rPr>
                <w:rFonts w:eastAsia="Times New Roman"/>
                <w:color w:val="auto"/>
                <w:lang w:val="uk-UA" w:eastAsia="ru-RU"/>
              </w:rPr>
            </w:pPr>
            <w:r w:rsidRPr="0076227F">
              <w:rPr>
                <w:rFonts w:eastAsia="Times New Roman"/>
                <w:color w:val="auto"/>
                <w:lang w:val="uk-UA" w:eastAsia="ru-RU"/>
              </w:rPr>
              <w:t>25 листопад 2016</w:t>
            </w:r>
            <w:r w:rsidR="00E53FEA">
              <w:rPr>
                <w:rFonts w:eastAsia="Times New Roman"/>
                <w:color w:val="auto"/>
                <w:lang w:val="uk-UA" w:eastAsia="ru-RU"/>
              </w:rPr>
              <w:t xml:space="preserve"> </w:t>
            </w:r>
            <w:r w:rsidRPr="0076227F">
              <w:rPr>
                <w:rFonts w:eastAsia="Times New Roman"/>
                <w:color w:val="auto"/>
                <w:lang w:val="uk-UA" w:eastAsia="ru-RU"/>
              </w:rPr>
              <w:t>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76227F" w:rsidRPr="0076227F" w:rsidRDefault="0076227F" w:rsidP="0076227F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76227F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6227F" w:rsidRPr="0076227F" w:rsidRDefault="0076227F" w:rsidP="0076227F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76227F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6227F" w:rsidRPr="0076227F" w:rsidRDefault="00E53FEA" w:rsidP="0076227F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76227F" w:rsidRPr="0076227F" w:rsidRDefault="0076227F" w:rsidP="0076227F">
      <w:pPr>
        <w:rPr>
          <w:rFonts w:eastAsia="Times New Roman"/>
          <w:color w:val="auto"/>
          <w:lang w:val="uk-UA" w:eastAsia="ru-RU"/>
        </w:rPr>
      </w:pPr>
    </w:p>
    <w:p w:rsid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 xml:space="preserve">Про відповідність проекту «Про внесення </w:t>
      </w: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 xml:space="preserve">змін до Положення про порядок надання погоджень </w:t>
      </w:r>
    </w:p>
    <w:p w:rsidR="0023581F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 xml:space="preserve">щодо отримання спеціальних дозволів на </w:t>
      </w:r>
    </w:p>
    <w:p w:rsidR="0023581F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>користування надрами</w:t>
      </w:r>
      <w:r w:rsidR="0023581F">
        <w:rPr>
          <w:rFonts w:eastAsia="Times New Roman"/>
          <w:color w:val="auto"/>
          <w:lang w:val="uk-UA" w:eastAsia="ru-RU"/>
        </w:rPr>
        <w:t xml:space="preserve"> </w:t>
      </w:r>
      <w:r w:rsidRPr="003B00F0">
        <w:rPr>
          <w:rFonts w:eastAsia="Times New Roman"/>
          <w:color w:val="auto"/>
          <w:lang w:val="uk-UA" w:eastAsia="ru-RU"/>
        </w:rPr>
        <w:t xml:space="preserve">вимогам статей 4, 8 </w:t>
      </w: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 xml:space="preserve">Закону України «Про засади державної регуляторної </w:t>
      </w: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>політики у сфері господарської діяльності»</w:t>
      </w:r>
    </w:p>
    <w:p w:rsidR="003B00F0" w:rsidRDefault="003B00F0" w:rsidP="003B00F0">
      <w:pPr>
        <w:jc w:val="both"/>
        <w:rPr>
          <w:rFonts w:eastAsia="Times New Roman"/>
          <w:b/>
          <w:color w:val="auto"/>
          <w:lang w:val="uk-UA" w:eastAsia="ru-RU"/>
        </w:rPr>
      </w:pPr>
    </w:p>
    <w:p w:rsidR="003B00F0" w:rsidRDefault="003B00F0" w:rsidP="003B00F0">
      <w:pPr>
        <w:jc w:val="both"/>
        <w:rPr>
          <w:rFonts w:eastAsia="Times New Roman"/>
          <w:b/>
          <w:color w:val="auto"/>
          <w:lang w:val="uk-UA" w:eastAsia="ru-RU"/>
        </w:rPr>
      </w:pPr>
    </w:p>
    <w:p w:rsidR="003B00F0" w:rsidRDefault="003B00F0" w:rsidP="003B00F0">
      <w:pPr>
        <w:jc w:val="both"/>
        <w:rPr>
          <w:rFonts w:eastAsia="Times New Roman"/>
          <w:b/>
          <w:color w:val="auto"/>
          <w:lang w:val="uk-UA" w:eastAsia="ru-RU"/>
        </w:rPr>
      </w:pPr>
    </w:p>
    <w:p w:rsidR="003B00F0" w:rsidRPr="003B00F0" w:rsidRDefault="003B00F0" w:rsidP="003B00F0">
      <w:pPr>
        <w:jc w:val="both"/>
        <w:rPr>
          <w:rFonts w:eastAsia="Times New Roman"/>
          <w:b/>
          <w:color w:val="auto"/>
          <w:lang w:val="uk-UA" w:eastAsia="ru-RU"/>
        </w:rPr>
      </w:pPr>
    </w:p>
    <w:p w:rsidR="003B00F0" w:rsidRPr="003B00F0" w:rsidRDefault="003B00F0" w:rsidP="003B00F0">
      <w:pPr>
        <w:ind w:firstLine="708"/>
        <w:jc w:val="both"/>
        <w:rPr>
          <w:rFonts w:eastAsia="Times New Roman"/>
          <w:b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>Заслухавши та обговоривши інформацію з цього питання</w:t>
      </w:r>
      <w:r w:rsidRPr="003B00F0">
        <w:rPr>
          <w:rFonts w:eastAsia="Times New Roman"/>
          <w:bCs/>
          <w:lang w:val="uk-UA" w:eastAsia="ru-RU"/>
        </w:rPr>
        <w:t xml:space="preserve">, </w:t>
      </w:r>
      <w:r w:rsidRPr="003B00F0">
        <w:rPr>
          <w:rFonts w:eastAsia="Times New Roman"/>
          <w:color w:val="auto"/>
          <w:lang w:val="uk-UA" w:eastAsia="ru-RU"/>
        </w:rPr>
        <w:t xml:space="preserve">постійна комісія </w:t>
      </w:r>
      <w:r w:rsidRPr="00E53FEA">
        <w:rPr>
          <w:rFonts w:eastAsia="Times New Roman"/>
          <w:color w:val="auto"/>
          <w:lang w:val="uk-UA" w:eastAsia="ru-RU"/>
        </w:rPr>
        <w:t>КОНСТАТУЄ:</w:t>
      </w: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B00F0" w:rsidRDefault="003B00F0" w:rsidP="003B00F0">
      <w:pPr>
        <w:ind w:firstLine="708"/>
        <w:jc w:val="both"/>
        <w:rPr>
          <w:rFonts w:eastAsia="Calibri"/>
          <w:color w:val="auto"/>
          <w:lang w:val="uk-UA"/>
        </w:rPr>
      </w:pPr>
      <w:r w:rsidRPr="003B00F0">
        <w:rPr>
          <w:rFonts w:eastAsia="Times New Roman"/>
          <w:color w:val="auto"/>
          <w:lang w:val="uk-UA" w:eastAsia="ru-RU"/>
        </w:rPr>
        <w:t xml:space="preserve">Проект рішення обласної ради «Про внесення змін до Положення про порядок надання погоджень щодо отримання спеціальних дозволів на користування надрами» має ознаки регуляторного </w:t>
      </w:r>
      <w:proofErr w:type="spellStart"/>
      <w:r w:rsidRPr="003B00F0">
        <w:rPr>
          <w:rFonts w:eastAsia="Times New Roman"/>
          <w:color w:val="auto"/>
          <w:lang w:val="uk-UA" w:eastAsia="ru-RU"/>
        </w:rPr>
        <w:t>акта</w:t>
      </w:r>
      <w:proofErr w:type="spellEnd"/>
      <w:r w:rsidRPr="003B00F0">
        <w:rPr>
          <w:rFonts w:eastAsia="Times New Roman"/>
          <w:color w:val="auto"/>
          <w:lang w:val="uk-UA" w:eastAsia="ru-RU"/>
        </w:rPr>
        <w:t>, тому відповідно до статті 36 Закону України «</w:t>
      </w:r>
      <w:r w:rsidRPr="003B00F0">
        <w:rPr>
          <w:rFonts w:eastAsia="Calibri"/>
          <w:color w:val="auto"/>
          <w:lang w:val="uk-UA"/>
        </w:rPr>
        <w:t xml:space="preserve">Про засади державної регуляторної політики у сфері господарської діяльності» не може бути прийнятий обласною радою, якщо відсутній аналіз регуляторного впливу та проект регуляторного </w:t>
      </w:r>
      <w:proofErr w:type="spellStart"/>
      <w:r w:rsidRPr="003B00F0">
        <w:rPr>
          <w:rFonts w:eastAsia="Calibri"/>
          <w:color w:val="auto"/>
          <w:lang w:val="uk-UA"/>
        </w:rPr>
        <w:t>акта</w:t>
      </w:r>
      <w:proofErr w:type="spellEnd"/>
      <w:r w:rsidRPr="003B00F0">
        <w:rPr>
          <w:rFonts w:eastAsia="Calibri"/>
          <w:color w:val="auto"/>
          <w:lang w:val="uk-UA"/>
        </w:rPr>
        <w:t xml:space="preserve"> не був оприлюднений.</w:t>
      </w: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>Аналіз регуляторного впливу до цього проекту рішення підготовлено постійною комісією обласної ради з питань екології, охорони навколишнього середовища та використання природних ресурсів, яке є ініціатором та розробником вказаного проекту рішення обласної ради.</w:t>
      </w:r>
    </w:p>
    <w:p w:rsid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B00F0" w:rsidRDefault="003B00F0" w:rsidP="003B00F0">
      <w:pPr>
        <w:ind w:left="3540"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lastRenderedPageBreak/>
        <w:t>2</w:t>
      </w: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ind w:firstLine="708"/>
        <w:jc w:val="both"/>
        <w:rPr>
          <w:rFonts w:eastAsia="Times New Roman"/>
          <w:bCs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>Враховуючи, що вищезазначене питання включено до плану роботи обласної ради на 2016 рік, вбачається за доцільне розглядати його відповідно до Закону України «Про засади державної регуляторної політики у сфері господарської діяльності»</w:t>
      </w:r>
      <w:r w:rsidRPr="003B00F0">
        <w:rPr>
          <w:rFonts w:eastAsia="Times New Roman"/>
          <w:bCs/>
          <w:lang w:val="uk-UA" w:eastAsia="ru-RU"/>
        </w:rPr>
        <w:t xml:space="preserve">. </w:t>
      </w: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 xml:space="preserve">Постійна комісія  </w:t>
      </w:r>
    </w:p>
    <w:p w:rsidR="003B00F0" w:rsidRPr="003B00F0" w:rsidRDefault="003B00F0" w:rsidP="003B00F0">
      <w:pPr>
        <w:tabs>
          <w:tab w:val="left" w:pos="7960"/>
        </w:tabs>
        <w:jc w:val="both"/>
        <w:rPr>
          <w:rFonts w:eastAsia="Times New Roman"/>
          <w:b/>
          <w:color w:val="auto"/>
          <w:lang w:val="uk-UA" w:eastAsia="ru-RU"/>
        </w:rPr>
      </w:pPr>
    </w:p>
    <w:p w:rsidR="003B00F0" w:rsidRPr="00A50387" w:rsidRDefault="003B00F0" w:rsidP="003B00F0">
      <w:pPr>
        <w:tabs>
          <w:tab w:val="left" w:pos="7960"/>
        </w:tabs>
        <w:jc w:val="both"/>
        <w:rPr>
          <w:rFonts w:eastAsia="Times New Roman"/>
          <w:color w:val="auto"/>
          <w:lang w:val="uk-UA" w:eastAsia="ru-RU"/>
        </w:rPr>
      </w:pPr>
      <w:r w:rsidRPr="00A50387">
        <w:rPr>
          <w:rFonts w:eastAsia="Times New Roman"/>
          <w:color w:val="auto"/>
          <w:lang w:val="uk-UA" w:eastAsia="ru-RU"/>
        </w:rPr>
        <w:t>ВИРІШИЛА:</w:t>
      </w:r>
    </w:p>
    <w:p w:rsidR="003B00F0" w:rsidRPr="003B00F0" w:rsidRDefault="003B00F0" w:rsidP="003B00F0">
      <w:pPr>
        <w:tabs>
          <w:tab w:val="left" w:pos="7960"/>
        </w:tabs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 xml:space="preserve">1. Вважати, що проект рішення обласної ради «Про внесення змін до Положення про порядок надання погоджень на отримання спеціальних дозволів на користування надрами» має ознаки регуляторного </w:t>
      </w:r>
      <w:proofErr w:type="spellStart"/>
      <w:r w:rsidRPr="003B00F0">
        <w:rPr>
          <w:rFonts w:eastAsia="Times New Roman"/>
          <w:color w:val="auto"/>
          <w:lang w:val="uk-UA" w:eastAsia="ru-RU"/>
        </w:rPr>
        <w:t>акта</w:t>
      </w:r>
      <w:proofErr w:type="spellEnd"/>
      <w:r w:rsidRPr="003B00F0">
        <w:rPr>
          <w:rFonts w:eastAsia="Times New Roman"/>
          <w:color w:val="auto"/>
          <w:lang w:val="uk-UA" w:eastAsia="ru-RU"/>
        </w:rPr>
        <w:t xml:space="preserve"> і відповідає вимогам статей 4, 8 Закону України «Про засади державної регуляторної політики у сфері господарської діяльності».</w:t>
      </w:r>
    </w:p>
    <w:p w:rsidR="003B00F0" w:rsidRPr="003B00F0" w:rsidRDefault="003B00F0" w:rsidP="003B00F0">
      <w:pPr>
        <w:ind w:firstLine="708"/>
        <w:jc w:val="center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ind w:firstLine="708"/>
        <w:jc w:val="both"/>
        <w:rPr>
          <w:rFonts w:eastAsia="Calibri"/>
          <w:color w:val="auto"/>
          <w:lang w:val="uk-UA"/>
        </w:rPr>
      </w:pPr>
      <w:r w:rsidRPr="003B00F0">
        <w:rPr>
          <w:rFonts w:eastAsia="Times New Roman"/>
          <w:color w:val="auto"/>
          <w:lang w:val="uk-UA" w:eastAsia="ru-RU"/>
        </w:rPr>
        <w:t>2. Постійній комісії обласної ради з питань екології, охорони навколишнього середовища та використання природних ресурсів</w:t>
      </w:r>
      <w:r w:rsidRPr="003B00F0">
        <w:rPr>
          <w:rFonts w:eastAsia="Calibri"/>
          <w:color w:val="auto"/>
          <w:lang w:val="uk-UA"/>
        </w:rPr>
        <w:t xml:space="preserve"> спільно з виконавчим апаратом обласної ради вжити заходів щодо оприлюднення проекту рішення та аналізу </w:t>
      </w:r>
      <w:r w:rsidRPr="003B00F0">
        <w:rPr>
          <w:rFonts w:eastAsia="Times New Roman"/>
          <w:color w:val="auto"/>
          <w:lang w:val="uk-UA" w:eastAsia="ru-RU"/>
        </w:rPr>
        <w:t xml:space="preserve">регуляторного впливу до цього проекту </w:t>
      </w:r>
      <w:r w:rsidRPr="003B00F0">
        <w:rPr>
          <w:rFonts w:eastAsia="Calibri"/>
          <w:color w:val="auto"/>
          <w:lang w:val="uk-UA"/>
        </w:rPr>
        <w:t xml:space="preserve">у порядку, передбаченому Законом </w:t>
      </w:r>
      <w:r w:rsidRPr="003B00F0">
        <w:rPr>
          <w:rFonts w:eastAsia="Times New Roman"/>
          <w:color w:val="auto"/>
          <w:lang w:val="uk-UA" w:eastAsia="ru-RU"/>
        </w:rPr>
        <w:t>України "</w:t>
      </w:r>
      <w:r w:rsidRPr="003B00F0">
        <w:rPr>
          <w:rFonts w:eastAsia="Calibri"/>
          <w:color w:val="auto"/>
          <w:lang w:val="uk-UA"/>
        </w:rPr>
        <w:t>Про засади державної регуляторної політики у сфері господарської діяльності" на офіційному веб-сайті обласної ради</w:t>
      </w: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3B00F0">
        <w:rPr>
          <w:rFonts w:eastAsia="Times New Roman"/>
          <w:color w:val="auto"/>
          <w:lang w:val="uk-UA" w:eastAsia="ru-RU"/>
        </w:rPr>
        <w:t>3. Передати ці висновки для ознайомлення до постійної комісії обласної ради з питань екології, охорони навколишнього середовища та використання природних ресурсів.</w:t>
      </w: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spacing w:after="120"/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4</w:t>
      </w:r>
      <w:r w:rsidRPr="003B00F0">
        <w:rPr>
          <w:rFonts w:eastAsia="Times New Roman"/>
          <w:color w:val="auto"/>
          <w:lang w:val="uk-UA" w:eastAsia="ru-RU"/>
        </w:rPr>
        <w:t xml:space="preserve">. Контроль за виконанням цих </w:t>
      </w:r>
      <w:r w:rsidR="00B7219C">
        <w:rPr>
          <w:rFonts w:eastAsia="Times New Roman"/>
          <w:color w:val="auto"/>
          <w:lang w:val="uk-UA" w:eastAsia="ru-RU"/>
        </w:rPr>
        <w:t>висновків</w:t>
      </w:r>
      <w:bookmarkStart w:id="0" w:name="_GoBack"/>
      <w:bookmarkEnd w:id="0"/>
      <w:r w:rsidR="00B7219C">
        <w:rPr>
          <w:rFonts w:eastAsia="Times New Roman"/>
          <w:color w:val="auto"/>
          <w:lang w:val="uk-UA" w:eastAsia="ru-RU"/>
        </w:rPr>
        <w:t xml:space="preserve"> </w:t>
      </w:r>
      <w:r w:rsidRPr="003B00F0">
        <w:rPr>
          <w:rFonts w:eastAsia="Times New Roman"/>
          <w:color w:val="auto"/>
          <w:lang w:val="uk-UA" w:eastAsia="ru-RU"/>
        </w:rPr>
        <w:t xml:space="preserve">покласти на </w:t>
      </w:r>
      <w:r>
        <w:rPr>
          <w:rFonts w:eastAsia="Times New Roman"/>
          <w:color w:val="auto"/>
          <w:lang w:val="uk-UA" w:eastAsia="ru-RU"/>
        </w:rPr>
        <w:t xml:space="preserve">голову </w:t>
      </w:r>
      <w:r w:rsidRPr="003B00F0">
        <w:rPr>
          <w:rFonts w:eastAsia="Times New Roman"/>
          <w:color w:val="auto"/>
          <w:lang w:val="uk-UA" w:eastAsia="ru-RU"/>
        </w:rPr>
        <w:t>постійної комісії обласної ради.</w:t>
      </w: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jc w:val="both"/>
        <w:rPr>
          <w:rFonts w:eastAsia="Times New Roman"/>
          <w:color w:val="auto"/>
          <w:lang w:val="uk-UA" w:eastAsia="ru-RU"/>
        </w:rPr>
      </w:pPr>
    </w:p>
    <w:p w:rsidR="003B00F0" w:rsidRPr="003B00F0" w:rsidRDefault="003B00F0" w:rsidP="003B00F0">
      <w:pPr>
        <w:spacing w:after="200" w:line="276" w:lineRule="auto"/>
        <w:rPr>
          <w:rFonts w:ascii="Calibri" w:eastAsia="Calibri" w:hAnsi="Calibri"/>
          <w:color w:val="auto"/>
          <w:sz w:val="22"/>
          <w:szCs w:val="22"/>
          <w:lang w:val="uk-UA"/>
        </w:rPr>
      </w:pPr>
    </w:p>
    <w:p w:rsidR="0076227F" w:rsidRDefault="0076227F">
      <w:pPr>
        <w:rPr>
          <w:lang w:val="uk-UA"/>
        </w:rPr>
      </w:pPr>
    </w:p>
    <w:p w:rsidR="0076227F" w:rsidRDefault="0076227F" w:rsidP="0076227F">
      <w:pPr>
        <w:jc w:val="both"/>
        <w:rPr>
          <w:lang w:val="uk-UA"/>
        </w:rPr>
      </w:pPr>
    </w:p>
    <w:p w:rsidR="0076227F" w:rsidRDefault="0076227F" w:rsidP="0076227F">
      <w:pPr>
        <w:jc w:val="both"/>
        <w:rPr>
          <w:lang w:val="uk-UA"/>
        </w:rPr>
      </w:pPr>
      <w:r>
        <w:rPr>
          <w:lang w:val="uk-UA"/>
        </w:rPr>
        <w:t>Голова постійної комісії</w:t>
      </w:r>
    </w:p>
    <w:p w:rsidR="0076227F" w:rsidRPr="003C51C0" w:rsidRDefault="0076227F" w:rsidP="0076227F">
      <w:pPr>
        <w:jc w:val="both"/>
        <w:rPr>
          <w:lang w:val="uk-UA"/>
        </w:rPr>
      </w:pPr>
      <w:r>
        <w:rPr>
          <w:lang w:val="uk-UA"/>
        </w:rPr>
        <w:t>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</w:t>
      </w:r>
      <w:proofErr w:type="spellStart"/>
      <w:r>
        <w:rPr>
          <w:lang w:val="uk-UA"/>
        </w:rPr>
        <w:t>М.В.Талпа</w:t>
      </w:r>
      <w:proofErr w:type="spellEnd"/>
    </w:p>
    <w:sectPr w:rsidR="0076227F" w:rsidRPr="003C51C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C0"/>
    <w:rsid w:val="00095E82"/>
    <w:rsid w:val="0023581F"/>
    <w:rsid w:val="003B00F0"/>
    <w:rsid w:val="003C51C0"/>
    <w:rsid w:val="00606F00"/>
    <w:rsid w:val="0071351B"/>
    <w:rsid w:val="0076227F"/>
    <w:rsid w:val="007A5DEE"/>
    <w:rsid w:val="007B0354"/>
    <w:rsid w:val="00A50387"/>
    <w:rsid w:val="00AF1FA0"/>
    <w:rsid w:val="00B7219C"/>
    <w:rsid w:val="00E5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11</cp:revision>
  <cp:lastPrinted>2016-11-25T08:15:00Z</cp:lastPrinted>
  <dcterms:created xsi:type="dcterms:W3CDTF">2016-11-23T13:34:00Z</dcterms:created>
  <dcterms:modified xsi:type="dcterms:W3CDTF">2016-11-29T11:25:00Z</dcterms:modified>
</cp:coreProperties>
</file>