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721" w:rsidRDefault="00F24721" w:rsidP="001D6AC8">
      <w:pPr>
        <w:pStyle w:val="30"/>
        <w:shd w:val="clear" w:color="auto" w:fill="auto"/>
        <w:spacing w:after="0"/>
        <w:ind w:firstLine="0"/>
        <w:jc w:val="center"/>
      </w:pPr>
    </w:p>
    <w:p w:rsidR="001D6AC8" w:rsidRDefault="008769FC" w:rsidP="001D6AC8">
      <w:pPr>
        <w:pStyle w:val="30"/>
        <w:shd w:val="clear" w:color="auto" w:fill="auto"/>
        <w:spacing w:after="0"/>
        <w:ind w:firstLine="0"/>
        <w:jc w:val="center"/>
      </w:pPr>
      <w:r>
        <w:t>Звернення депутатів Миколаївської обласної ради</w:t>
      </w:r>
    </w:p>
    <w:p w:rsidR="00592332" w:rsidRDefault="008769FC" w:rsidP="001D6AC8">
      <w:pPr>
        <w:pStyle w:val="30"/>
        <w:shd w:val="clear" w:color="auto" w:fill="auto"/>
        <w:spacing w:after="0"/>
        <w:ind w:firstLine="0"/>
        <w:jc w:val="center"/>
      </w:pPr>
      <w:r>
        <w:t xml:space="preserve"> до Верховної Ради України, Кабінету Міністрів України та обласних рад </w:t>
      </w:r>
      <w:r w:rsidR="0035753C">
        <w:t>стосовно</w:t>
      </w:r>
      <w:r>
        <w:t xml:space="preserve"> </w:t>
      </w:r>
      <w:r w:rsidR="001D6AC8">
        <w:t xml:space="preserve">правового </w:t>
      </w:r>
      <w:r>
        <w:t xml:space="preserve">врегулювання питання </w:t>
      </w:r>
      <w:r w:rsidR="0035753C">
        <w:t xml:space="preserve">щодо </w:t>
      </w:r>
      <w:r>
        <w:t>розпорядження землями сільськогосподарського призначення державної власності</w:t>
      </w:r>
    </w:p>
    <w:p w:rsidR="001D6AC8" w:rsidRDefault="001D6AC8" w:rsidP="001D6AC8">
      <w:pPr>
        <w:pStyle w:val="30"/>
        <w:shd w:val="clear" w:color="auto" w:fill="auto"/>
        <w:spacing w:after="0"/>
        <w:ind w:firstLine="0"/>
        <w:jc w:val="center"/>
      </w:pPr>
    </w:p>
    <w:p w:rsidR="00592332" w:rsidRDefault="008769FC" w:rsidP="008769FC">
      <w:pPr>
        <w:pStyle w:val="20"/>
        <w:shd w:val="clear" w:color="auto" w:fill="auto"/>
        <w:spacing w:before="0"/>
        <w:ind w:firstLine="760"/>
      </w:pPr>
      <w:r>
        <w:t>Ми, депутати Миколаївської обласної ради, вкрай стурбовані ситуацією, що склалася у сфері земельних відносин, зокрема щодо розпорядження землями сільськогосподарського призначення державної власності.</w:t>
      </w:r>
    </w:p>
    <w:p w:rsidR="00592332" w:rsidRDefault="008769FC" w:rsidP="008769FC">
      <w:pPr>
        <w:pStyle w:val="20"/>
        <w:shd w:val="clear" w:color="auto" w:fill="auto"/>
        <w:spacing w:before="0" w:line="322" w:lineRule="exact"/>
        <w:ind w:firstLine="760"/>
      </w:pPr>
      <w:r>
        <w:t>З 01 січня 2013 року ускладнено процедуру надання у власність або у користування земельних ділянок сільськогосподарського призначення за межами населених пунктів.</w:t>
      </w:r>
    </w:p>
    <w:p w:rsidR="00592332" w:rsidRDefault="008769FC" w:rsidP="008769FC">
      <w:pPr>
        <w:pStyle w:val="20"/>
        <w:shd w:val="clear" w:color="auto" w:fill="auto"/>
        <w:spacing w:before="0" w:line="322" w:lineRule="exact"/>
        <w:ind w:firstLine="760"/>
      </w:pPr>
      <w:r>
        <w:t>Відповідно до змін</w:t>
      </w:r>
      <w:r w:rsidR="0035753C">
        <w:t>,</w:t>
      </w:r>
      <w:r>
        <w:t xml:space="preserve"> </w:t>
      </w:r>
      <w:r w:rsidR="0035753C">
        <w:t xml:space="preserve">внесених </w:t>
      </w:r>
      <w:r>
        <w:t xml:space="preserve">до статті 122 Земельного Кодексу України, затверджених Законом України від 06 вересня 2012 року № </w:t>
      </w:r>
      <w:r w:rsidRPr="008769FC">
        <w:rPr>
          <w:lang w:eastAsia="en-US" w:bidi="en-US"/>
        </w:rPr>
        <w:t>5245-</w:t>
      </w:r>
      <w:r>
        <w:rPr>
          <w:lang w:val="en-US" w:eastAsia="en-US" w:bidi="en-US"/>
        </w:rPr>
        <w:t>VI</w:t>
      </w:r>
      <w:r w:rsidRPr="008769FC">
        <w:rPr>
          <w:lang w:eastAsia="en-US" w:bidi="en-US"/>
        </w:rPr>
        <w:t xml:space="preserve"> </w:t>
      </w:r>
      <w:r>
        <w:t xml:space="preserve">"Про внесення змін до деяких законодавчих актів України щодо розмежування земель державної та комунальної власності", повноваженнями щодо передачі земельних ділянок сільськогосподарського призначення державної власності у власність або у користування для всіх потреб наділені Центральний орган виконавчої влади з питань земельних ресурсів у галузі земельних відносин та його територіальні органи. Тобто розпорядниками цієї категорії земель є </w:t>
      </w:r>
      <w:r w:rsidR="0035753C">
        <w:t>г</w:t>
      </w:r>
      <w:r>
        <w:t xml:space="preserve">оловні управління </w:t>
      </w:r>
      <w:proofErr w:type="spellStart"/>
      <w:r>
        <w:t>Держземагентства</w:t>
      </w:r>
      <w:proofErr w:type="spellEnd"/>
      <w:r w:rsidR="0035753C">
        <w:t>,</w:t>
      </w:r>
      <w:r>
        <w:t xml:space="preserve"> і передача таких земель відбувається без </w:t>
      </w:r>
      <w:r w:rsidR="0035753C">
        <w:t>у</w:t>
      </w:r>
      <w:r>
        <w:t>рахування думки райдержадміністрацій та місцевих громад. Процедур</w:t>
      </w:r>
      <w:r w:rsidR="0035753C">
        <w:t>у</w:t>
      </w:r>
      <w:r>
        <w:t xml:space="preserve"> проведення земельних аукціонів з продажу цих земель ускладнен</w:t>
      </w:r>
      <w:r w:rsidR="0035753C">
        <w:t>о</w:t>
      </w:r>
      <w:r>
        <w:t xml:space="preserve"> та загальмован</w:t>
      </w:r>
      <w:r w:rsidR="0035753C">
        <w:t>о</w:t>
      </w:r>
      <w:r>
        <w:t xml:space="preserve"> внаслідок відсутності коштів </w:t>
      </w:r>
      <w:r w:rsidR="0035753C">
        <w:t>у</w:t>
      </w:r>
      <w:r>
        <w:t xml:space="preserve"> державному бюджеті.</w:t>
      </w:r>
    </w:p>
    <w:p w:rsidR="00592332" w:rsidRDefault="008769FC" w:rsidP="008769FC">
      <w:pPr>
        <w:pStyle w:val="20"/>
        <w:shd w:val="clear" w:color="auto" w:fill="auto"/>
        <w:spacing w:before="0" w:line="322" w:lineRule="exact"/>
        <w:ind w:firstLine="760"/>
      </w:pPr>
      <w:r>
        <w:t>Разом з цим необхідно</w:t>
      </w:r>
      <w:r w:rsidR="001D6AC8">
        <w:t xml:space="preserve"> зазначити</w:t>
      </w:r>
      <w:r>
        <w:t>, що чинне законодавство не обмежує прав громадян на отримання земельної ділянки для ведення особистого підсобного господарства, але є випадки, коли жителі певної територіальної громади не можуть скористатися своїм правом на отримання такої земельної ділянки на території відповідної місцевої ради за місцем проживання. Це призводить до конфліктної ситуації між місцевим населенням та владою.</w:t>
      </w:r>
    </w:p>
    <w:p w:rsidR="00592332" w:rsidRDefault="008769FC" w:rsidP="008769FC">
      <w:pPr>
        <w:pStyle w:val="20"/>
        <w:shd w:val="clear" w:color="auto" w:fill="auto"/>
        <w:spacing w:before="0" w:line="322" w:lineRule="exact"/>
        <w:ind w:firstLine="760"/>
      </w:pPr>
      <w:r>
        <w:t xml:space="preserve">Таким чином, </w:t>
      </w:r>
      <w:r w:rsidR="001D6AC8">
        <w:t xml:space="preserve">на </w:t>
      </w:r>
      <w:r>
        <w:t>сьогодні в області склалася ситуація, коли значн</w:t>
      </w:r>
      <w:r w:rsidR="0035753C">
        <w:t>у</w:t>
      </w:r>
      <w:r>
        <w:t xml:space="preserve"> кількість земель сільськогосподарського призначення державної власності не передан</w:t>
      </w:r>
      <w:r w:rsidR="0035753C">
        <w:t>о</w:t>
      </w:r>
      <w:r>
        <w:t xml:space="preserve"> у власність або у користування, відсутні надходження до місцевих бюджетів від оренди цих земель, місцеві органи влади взагалі позбавлені права участі у прийнятті рішень</w:t>
      </w:r>
      <w:r w:rsidR="00F24721">
        <w:t xml:space="preserve"> щодо використання таких земель. Незважаючи на це,</w:t>
      </w:r>
      <w:r>
        <w:t xml:space="preserve"> відповідальність за наповнення місцевих бюджетів покладається саме на них.</w:t>
      </w:r>
    </w:p>
    <w:p w:rsidR="00592332" w:rsidRDefault="008769FC" w:rsidP="008769FC">
      <w:pPr>
        <w:pStyle w:val="20"/>
        <w:shd w:val="clear" w:color="auto" w:fill="auto"/>
        <w:spacing w:before="0" w:after="349" w:line="322" w:lineRule="exact"/>
        <w:ind w:firstLine="760"/>
      </w:pPr>
      <w:r>
        <w:t xml:space="preserve">Враховуючи вищевикладене, з метою недопущення розпорядження земельними ділянками без відома територіальних громад, недопущення втрат місцевих бюджетів, </w:t>
      </w:r>
      <w:r w:rsidR="0035753C">
        <w:t>у</w:t>
      </w:r>
      <w:r>
        <w:t xml:space="preserve">порядкування повноважень щодо розпорядження землями сільськогосподарського призначення державної власності (надання, вилучення, припинення права) та прозорості цієї процедури пропонуємо внести зміни до статті 122 Земельного кодексу України шляхом делегування цих повноважень у межах району відповідним </w:t>
      </w:r>
      <w:r w:rsidR="001D6AC8">
        <w:t>сільським та</w:t>
      </w:r>
      <w:r>
        <w:t xml:space="preserve"> селищним радам.</w:t>
      </w:r>
    </w:p>
    <w:p w:rsidR="00592332" w:rsidRDefault="001D6AC8" w:rsidP="00F24721">
      <w:pPr>
        <w:pStyle w:val="40"/>
        <w:shd w:val="clear" w:color="auto" w:fill="auto"/>
        <w:tabs>
          <w:tab w:val="left" w:leader="underscore" w:pos="7363"/>
        </w:tabs>
        <w:spacing w:before="0" w:after="0" w:line="260" w:lineRule="exact"/>
        <w:ind w:left="4248"/>
      </w:pPr>
      <w:r>
        <w:t>Прийнято на ХХ</w:t>
      </w:r>
      <w:r>
        <w:rPr>
          <w:lang w:val="en-US"/>
        </w:rPr>
        <w:t>V</w:t>
      </w:r>
      <w:r>
        <w:t xml:space="preserve"> </w:t>
      </w:r>
      <w:r w:rsidR="008769FC">
        <w:t>сесії обласної ради</w:t>
      </w:r>
    </w:p>
    <w:p w:rsidR="00592332" w:rsidRDefault="001D6AC8" w:rsidP="00F24721">
      <w:pPr>
        <w:pStyle w:val="40"/>
        <w:shd w:val="clear" w:color="auto" w:fill="auto"/>
        <w:tabs>
          <w:tab w:val="left" w:leader="underscore" w:pos="8442"/>
        </w:tabs>
        <w:spacing w:before="0" w:after="0" w:line="260" w:lineRule="exact"/>
        <w:ind w:left="4248"/>
      </w:pPr>
      <w:r>
        <w:t>шостого скликання</w:t>
      </w:r>
      <w:r w:rsidR="00F24721">
        <w:t xml:space="preserve"> 17 жовтня </w:t>
      </w:r>
      <w:r>
        <w:t>2014 року</w:t>
      </w:r>
    </w:p>
    <w:p w:rsidR="00592332" w:rsidRDefault="00592332">
      <w:pPr>
        <w:rPr>
          <w:sz w:val="2"/>
          <w:szCs w:val="2"/>
        </w:rPr>
      </w:pPr>
      <w:bookmarkStart w:id="0" w:name="_GoBack"/>
      <w:bookmarkEnd w:id="0"/>
    </w:p>
    <w:sectPr w:rsidR="00592332" w:rsidSect="008769FC">
      <w:pgSz w:w="11900" w:h="16840"/>
      <w:pgMar w:top="567"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D61" w:rsidRDefault="008769FC">
      <w:r>
        <w:separator/>
      </w:r>
    </w:p>
  </w:endnote>
  <w:endnote w:type="continuationSeparator" w:id="0">
    <w:p w:rsidR="007A7D61" w:rsidRDefault="0087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332" w:rsidRDefault="00592332"/>
  </w:footnote>
  <w:footnote w:type="continuationSeparator" w:id="0">
    <w:p w:rsidR="00592332" w:rsidRDefault="0059233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592332"/>
    <w:rsid w:val="00113C5B"/>
    <w:rsid w:val="001D6AC8"/>
    <w:rsid w:val="0035753C"/>
    <w:rsid w:val="00592332"/>
    <w:rsid w:val="007A7D61"/>
    <w:rsid w:val="008769FC"/>
    <w:rsid w:val="00F24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iCs/>
      <w:smallCaps w:val="0"/>
      <w:strike w:val="0"/>
      <w:sz w:val="26"/>
      <w:szCs w:val="26"/>
      <w:u w:val="none"/>
    </w:rPr>
  </w:style>
  <w:style w:type="character" w:customStyle="1" w:styleId="41">
    <w:name w:val="Основной текст (4) + Не полужирный;Не курсив"/>
    <w:basedOn w:val="4"/>
    <w:rPr>
      <w:rFonts w:ascii="Times New Roman" w:eastAsia="Times New Roman" w:hAnsi="Times New Roman" w:cs="Times New Roman"/>
      <w:b/>
      <w:bCs/>
      <w:i/>
      <w:iCs/>
      <w:smallCaps w:val="0"/>
      <w:strike w:val="0"/>
      <w:color w:val="000000"/>
      <w:spacing w:val="0"/>
      <w:w w:val="100"/>
      <w:position w:val="0"/>
      <w:sz w:val="26"/>
      <w:szCs w:val="26"/>
      <w:u w:val="none"/>
    </w:rPr>
  </w:style>
  <w:style w:type="paragraph" w:customStyle="1" w:styleId="20">
    <w:name w:val="Основной текст (2)"/>
    <w:basedOn w:val="a"/>
    <w:link w:val="2"/>
    <w:pPr>
      <w:shd w:val="clear" w:color="auto" w:fill="FFFFFF"/>
      <w:spacing w:before="300" w:line="319"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00" w:line="322" w:lineRule="exact"/>
      <w:ind w:firstLine="144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300" w:after="60" w:line="0" w:lineRule="atLeast"/>
      <w:jc w:val="both"/>
    </w:pPr>
    <w:rPr>
      <w:rFonts w:ascii="Times New Roman" w:eastAsia="Times New Roman" w:hAnsi="Times New Roman" w:cs="Times New Roman"/>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430</Words>
  <Characters>2457</Characters>
  <Application>Microsoft Office Word</Application>
  <DocSecurity>0</DocSecurity>
  <Lines>20</Lines>
  <Paragraphs>5</Paragraphs>
  <ScaleCrop>false</ScaleCrop>
  <Company>SPecialiST RePack</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IVGA.VTR</cp:lastModifiedBy>
  <cp:revision>6</cp:revision>
  <cp:lastPrinted>2014-10-02T13:36:00Z</cp:lastPrinted>
  <dcterms:created xsi:type="dcterms:W3CDTF">2014-09-30T13:24:00Z</dcterms:created>
  <dcterms:modified xsi:type="dcterms:W3CDTF">2014-10-03T08:17:00Z</dcterms:modified>
</cp:coreProperties>
</file>